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11A" w:rsidRPr="00822AAD" w:rsidRDefault="00FC111A">
      <w:pPr>
        <w:pStyle w:val="Header"/>
        <w:tabs>
          <w:tab w:val="clear" w:pos="4320"/>
          <w:tab w:val="clear" w:pos="8640"/>
        </w:tabs>
        <w:rPr>
          <w:rFonts w:asciiTheme="minorHAnsi" w:hAnsiTheme="minorHAnsi" w:cs="Arial"/>
          <w:sz w:val="22"/>
          <w:szCs w:val="22"/>
          <w:lang w:val="en-CA"/>
        </w:rPr>
      </w:pPr>
    </w:p>
    <w:p w:rsidR="00FC111A" w:rsidRPr="00822AAD" w:rsidRDefault="00F834B2">
      <w:pPr>
        <w:rPr>
          <w:rFonts w:asciiTheme="minorHAnsi" w:hAnsiTheme="minorHAnsi" w:cs="Arial"/>
          <w:sz w:val="22"/>
          <w:szCs w:val="22"/>
          <w:lang w:val="en-CA"/>
        </w:rPr>
        <w:sectPr w:rsidR="00FC111A" w:rsidRPr="00822AAD">
          <w:footerReference w:type="even" r:id="rId12"/>
          <w:footerReference w:type="default" r:id="rId13"/>
          <w:footerReference w:type="first" r:id="rId14"/>
          <w:pgSz w:w="12240" w:h="15840"/>
          <w:pgMar w:top="1440" w:right="1800" w:bottom="1440" w:left="1800" w:header="720" w:footer="720" w:gutter="0"/>
          <w:pgNumType w:start="1"/>
          <w:cols w:space="720"/>
          <w:docGrid w:linePitch="360"/>
        </w:sectPr>
      </w:pPr>
      <w:r w:rsidRPr="00822AAD">
        <w:rPr>
          <w:rFonts w:asciiTheme="minorHAnsi" w:hAnsiTheme="minorHAnsi" w:cs="Arial"/>
          <w:noProof/>
          <w:sz w:val="22"/>
          <w:szCs w:val="22"/>
          <w:lang w:val="en-CA" w:eastAsia="en-CA"/>
        </w:rPr>
        <mc:AlternateContent>
          <mc:Choice Requires="wps">
            <w:drawing>
              <wp:anchor distT="0" distB="0" distL="114300" distR="114300" simplePos="0" relativeHeight="251658752" behindDoc="0" locked="0" layoutInCell="1" allowOverlap="1" wp14:anchorId="3182951D" wp14:editId="799F41A4">
                <wp:simplePos x="0" y="0"/>
                <wp:positionH relativeFrom="column">
                  <wp:posOffset>-685800</wp:posOffset>
                </wp:positionH>
                <wp:positionV relativeFrom="paragraph">
                  <wp:posOffset>4453890</wp:posOffset>
                </wp:positionV>
                <wp:extent cx="6858000" cy="31432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D5" w:rsidRDefault="000D7BD5" w:rsidP="00B8011C">
                            <w:pPr>
                              <w:pStyle w:val="Tagline2"/>
                              <w:spacing w:after="480"/>
                              <w:jc w:val="right"/>
                              <w:rPr>
                                <w:rFonts w:ascii="Arial" w:hAnsi="Arial" w:cs="Arial"/>
                                <w:i w:val="0"/>
                                <w:iCs/>
                                <w:color w:val="FFFFFF"/>
                                <w:sz w:val="32"/>
                              </w:rPr>
                            </w:pPr>
                          </w:p>
                          <w:p w:rsidR="000D7BD5" w:rsidRDefault="000D7BD5" w:rsidP="00B8011C">
                            <w:pPr>
                              <w:pStyle w:val="Tagline2"/>
                              <w:spacing w:after="480"/>
                              <w:jc w:val="right"/>
                              <w:rPr>
                                <w:rFonts w:ascii="Arial" w:hAnsi="Arial" w:cs="Arial"/>
                                <w:i w:val="0"/>
                                <w:iCs/>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951D" id="_x0000_t202" coordsize="21600,21600" o:spt="202" path="m,l,21600r21600,l21600,xe">
                <v:stroke joinstyle="miter"/>
                <v:path gradientshapeok="t" o:connecttype="rect"/>
              </v:shapetype>
              <v:shape id="Text Box 9" o:spid="_x0000_s1026" type="#_x0000_t202" style="position:absolute;margin-left:-54pt;margin-top:350.7pt;width:540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v4u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" filled="f" stroked="f">
                <v:textbox>
                  <w:txbxContent>
                    <w:p w:rsidR="000D7BD5" w:rsidRDefault="000D7BD5" w:rsidP="00B8011C">
                      <w:pPr>
                        <w:pStyle w:val="Tagline2"/>
                        <w:spacing w:after="480"/>
                        <w:jc w:val="right"/>
                        <w:rPr>
                          <w:rFonts w:ascii="Arial" w:hAnsi="Arial" w:cs="Arial"/>
                          <w:i w:val="0"/>
                          <w:iCs/>
                          <w:color w:val="FFFFFF"/>
                          <w:sz w:val="32"/>
                        </w:rPr>
                      </w:pPr>
                    </w:p>
                    <w:p w:rsidR="000D7BD5" w:rsidRDefault="000D7BD5" w:rsidP="00B8011C">
                      <w:pPr>
                        <w:pStyle w:val="Tagline2"/>
                        <w:spacing w:after="480"/>
                        <w:jc w:val="right"/>
                        <w:rPr>
                          <w:rFonts w:ascii="Arial" w:hAnsi="Arial" w:cs="Arial"/>
                          <w:i w:val="0"/>
                          <w:iCs/>
                          <w:color w:val="FFFFFF"/>
                          <w:sz w:val="32"/>
                        </w:rPr>
                      </w:pPr>
                    </w:p>
                  </w:txbxContent>
                </v:textbox>
              </v:shape>
            </w:pict>
          </mc:Fallback>
        </mc:AlternateContent>
      </w:r>
      <w:r w:rsidRPr="00822AAD">
        <w:rPr>
          <w:rFonts w:asciiTheme="minorHAnsi" w:hAnsiTheme="minorHAnsi" w:cs="Arial"/>
          <w:noProof/>
          <w:sz w:val="22"/>
          <w:szCs w:val="22"/>
          <w:lang w:val="en-CA" w:eastAsia="en-CA"/>
        </w:rPr>
        <mc:AlternateContent>
          <mc:Choice Requires="wps">
            <w:drawing>
              <wp:anchor distT="0" distB="0" distL="114300" distR="114300" simplePos="0" relativeHeight="251657728" behindDoc="0" locked="0" layoutInCell="1" allowOverlap="1" wp14:anchorId="6DA62E28" wp14:editId="1B459EDB">
                <wp:simplePos x="0" y="0"/>
                <wp:positionH relativeFrom="column">
                  <wp:posOffset>-685800</wp:posOffset>
                </wp:positionH>
                <wp:positionV relativeFrom="paragraph">
                  <wp:posOffset>1310640</wp:posOffset>
                </wp:positionV>
                <wp:extent cx="6781800" cy="62293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22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BD5" w:rsidRPr="00100D22" w:rsidRDefault="000D7BD5" w:rsidP="00B62A91">
                            <w:pPr>
                              <w:autoSpaceDE w:val="0"/>
                              <w:autoSpaceDN w:val="0"/>
                              <w:adjustRightInd w:val="0"/>
                              <w:spacing w:after="120"/>
                              <w:jc w:val="center"/>
                              <w:rPr>
                                <w:rFonts w:ascii="Arial" w:hAnsi="Arial" w:cs="Arial"/>
                                <w:b/>
                                <w:color w:val="FFFFFF"/>
                                <w:sz w:val="32"/>
                                <w:szCs w:val="32"/>
                              </w:rPr>
                            </w:pPr>
                            <w:r w:rsidRPr="00100D22">
                              <w:rPr>
                                <w:rFonts w:ascii="Arial" w:hAnsi="Arial" w:cs="Arial"/>
                                <w:b/>
                                <w:color w:val="FFFFFF"/>
                                <w:sz w:val="32"/>
                                <w:szCs w:val="32"/>
                              </w:rPr>
                              <w:t xml:space="preserve">Summary of Feedback and Outcomes </w:t>
                            </w:r>
                          </w:p>
                          <w:p w:rsidR="000D7BD5" w:rsidRDefault="000D7BD5" w:rsidP="00B62A91">
                            <w:pPr>
                              <w:pStyle w:val="BodyText"/>
                              <w:spacing w:after="120"/>
                              <w:rPr>
                                <w:sz w:val="32"/>
                                <w:szCs w:val="32"/>
                              </w:rPr>
                            </w:pPr>
                            <w:r>
                              <w:rPr>
                                <w:sz w:val="32"/>
                                <w:szCs w:val="32"/>
                              </w:rPr>
                              <w:t>Request for Information</w:t>
                            </w:r>
                          </w:p>
                          <w:p w:rsidR="000D7BD5" w:rsidRPr="00100D22" w:rsidRDefault="0028783A" w:rsidP="00B62A91">
                            <w:pPr>
                              <w:pStyle w:val="BodyText"/>
                              <w:spacing w:after="120"/>
                              <w:rPr>
                                <w:sz w:val="32"/>
                                <w:szCs w:val="32"/>
                              </w:rPr>
                            </w:pPr>
                            <w:r>
                              <w:rPr>
                                <w:sz w:val="32"/>
                                <w:szCs w:val="32"/>
                              </w:rPr>
                              <w:t>W6369-18</w:t>
                            </w:r>
                            <w:bookmarkStart w:id="0" w:name="_GoBack"/>
                            <w:bookmarkEnd w:id="0"/>
                            <w:r w:rsidR="000D7BD5">
                              <w:rPr>
                                <w:sz w:val="32"/>
                                <w:szCs w:val="32"/>
                              </w:rPr>
                              <w:t>000</w:t>
                            </w:r>
                            <w:r>
                              <w:rPr>
                                <w:sz w:val="32"/>
                                <w:szCs w:val="32"/>
                              </w:rPr>
                              <w:t>7</w:t>
                            </w:r>
                          </w:p>
                          <w:p w:rsidR="000D7BD5" w:rsidRPr="0059609A" w:rsidRDefault="000D7BD5" w:rsidP="0059609A">
                            <w:pPr>
                              <w:autoSpaceDE w:val="0"/>
                              <w:autoSpaceDN w:val="0"/>
                              <w:adjustRightInd w:val="0"/>
                              <w:spacing w:after="120"/>
                              <w:jc w:val="center"/>
                              <w:rPr>
                                <w:rFonts w:ascii="Arial" w:hAnsi="Arial" w:cs="Arial"/>
                                <w:b/>
                                <w:color w:val="FFFFFF"/>
                                <w:sz w:val="32"/>
                                <w:szCs w:val="32"/>
                              </w:rPr>
                            </w:pPr>
                            <w:r w:rsidRPr="0059609A">
                              <w:rPr>
                                <w:rFonts w:ascii="Arial" w:hAnsi="Arial" w:cs="Arial"/>
                                <w:b/>
                                <w:color w:val="FFFFFF"/>
                                <w:sz w:val="32"/>
                                <w:szCs w:val="32"/>
                              </w:rPr>
                              <w:t xml:space="preserve">Department of National </w:t>
                            </w:r>
                            <w:proofErr w:type="spellStart"/>
                            <w:r w:rsidRPr="0059609A">
                              <w:rPr>
                                <w:rFonts w:ascii="Arial" w:hAnsi="Arial" w:cs="Arial"/>
                                <w:b/>
                                <w:color w:val="FFFFFF"/>
                                <w:sz w:val="32"/>
                                <w:szCs w:val="32"/>
                              </w:rPr>
                              <w:t>Defence</w:t>
                            </w:r>
                            <w:proofErr w:type="spellEnd"/>
                            <w:r w:rsidRPr="0059609A">
                              <w:rPr>
                                <w:rFonts w:ascii="Arial" w:hAnsi="Arial" w:cs="Arial"/>
                                <w:b/>
                                <w:color w:val="FFFFFF"/>
                                <w:sz w:val="32"/>
                                <w:szCs w:val="32"/>
                              </w:rPr>
                              <w:t xml:space="preserve"> – </w:t>
                            </w:r>
                            <w:r w:rsidR="00A179D4">
                              <w:rPr>
                                <w:rFonts w:ascii="Arial" w:hAnsi="Arial" w:cs="Arial"/>
                                <w:b/>
                                <w:color w:val="FFFFFF"/>
                                <w:sz w:val="32"/>
                                <w:szCs w:val="32"/>
                              </w:rPr>
                              <w:t>Canadian Forces Station (CFS)</w:t>
                            </w:r>
                            <w:r w:rsidRPr="0059609A">
                              <w:rPr>
                                <w:rFonts w:ascii="Arial" w:hAnsi="Arial" w:cs="Arial"/>
                                <w:b/>
                                <w:color w:val="FFFFFF"/>
                                <w:sz w:val="32"/>
                                <w:szCs w:val="32"/>
                              </w:rPr>
                              <w:t xml:space="preserve"> </w:t>
                            </w:r>
                            <w:r w:rsidR="00A179D4">
                              <w:rPr>
                                <w:rFonts w:ascii="Arial" w:hAnsi="Arial" w:cs="Arial"/>
                                <w:b/>
                                <w:color w:val="FFFFFF"/>
                                <w:sz w:val="32"/>
                                <w:szCs w:val="32"/>
                              </w:rPr>
                              <w:t xml:space="preserve">Alert </w:t>
                            </w:r>
                            <w:r w:rsidRPr="0059609A">
                              <w:rPr>
                                <w:rFonts w:ascii="Arial" w:hAnsi="Arial" w:cs="Arial"/>
                                <w:b/>
                                <w:color w:val="FFFFFF"/>
                                <w:sz w:val="32"/>
                                <w:szCs w:val="32"/>
                              </w:rPr>
                              <w:t>Site Support Services</w:t>
                            </w:r>
                          </w:p>
                          <w:p w:rsidR="000D7BD5" w:rsidRPr="0059609A" w:rsidRDefault="000D7BD5">
                            <w:pPr>
                              <w:pStyle w:val="BodyText"/>
                              <w:rPr>
                                <w:sz w:val="32"/>
                                <w:szCs w:val="32"/>
                                <w:lang w:val="en-US"/>
                              </w:rPr>
                            </w:pPr>
                          </w:p>
                          <w:p w:rsidR="000D7BD5" w:rsidRDefault="000D7BD5">
                            <w:pPr>
                              <w:pStyle w:val="BodyText"/>
                              <w:rPr>
                                <w:sz w:val="24"/>
                                <w:szCs w:val="24"/>
                              </w:rPr>
                            </w:pPr>
                          </w:p>
                          <w:p w:rsidR="000D7BD5" w:rsidRDefault="000D7BD5">
                            <w:pPr>
                              <w:pStyle w:val="BodyText"/>
                              <w:rPr>
                                <w:sz w:val="24"/>
                                <w:szCs w:val="24"/>
                              </w:rPr>
                            </w:pPr>
                          </w:p>
                          <w:p w:rsidR="000D7BD5" w:rsidRDefault="000D7BD5">
                            <w:pPr>
                              <w:rPr>
                                <w:rFonts w:cs="Arial"/>
                                <w:b/>
                                <w:color w:val="FFFFFF"/>
                                <w:szCs w:val="20"/>
                                <w:lang w:val="en-CA"/>
                              </w:rPr>
                            </w:pPr>
                          </w:p>
                          <w:p w:rsidR="000D7BD5" w:rsidRDefault="000D7BD5">
                            <w:pPr>
                              <w:rPr>
                                <w:sz w:val="20"/>
                                <w:szCs w:val="20"/>
                                <w:lang w:val="en-CA"/>
                              </w:rPr>
                            </w:pPr>
                          </w:p>
                          <w:p w:rsidR="000D7BD5" w:rsidRDefault="000D7BD5">
                            <w:pPr>
                              <w:ind w:left="7920" w:firstLine="720"/>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62E28" id="_x0000_t202" coordsize="21600,21600" o:spt="202" path="m,l,21600r21600,l21600,xe">
                <v:stroke joinstyle="miter"/>
                <v:path gradientshapeok="t" o:connecttype="rect"/>
              </v:shapetype>
              <v:shape id="Text Box 8" o:spid="_x0000_s1027" type="#_x0000_t202" style="position:absolute;margin-left:-54pt;margin-top:103.2pt;width:534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N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" filled="f" stroked="f">
                <v:textbox>
                  <w:txbxContent>
                    <w:p w:rsidR="000D7BD5" w:rsidRPr="00100D22" w:rsidRDefault="000D7BD5" w:rsidP="00B62A91">
                      <w:pPr>
                        <w:autoSpaceDE w:val="0"/>
                        <w:autoSpaceDN w:val="0"/>
                        <w:adjustRightInd w:val="0"/>
                        <w:spacing w:after="120"/>
                        <w:jc w:val="center"/>
                        <w:rPr>
                          <w:rFonts w:ascii="Arial" w:hAnsi="Arial" w:cs="Arial"/>
                          <w:b/>
                          <w:color w:val="FFFFFF"/>
                          <w:sz w:val="32"/>
                          <w:szCs w:val="32"/>
                        </w:rPr>
                      </w:pPr>
                      <w:r w:rsidRPr="00100D22">
                        <w:rPr>
                          <w:rFonts w:ascii="Arial" w:hAnsi="Arial" w:cs="Arial"/>
                          <w:b/>
                          <w:color w:val="FFFFFF"/>
                          <w:sz w:val="32"/>
                          <w:szCs w:val="32"/>
                        </w:rPr>
                        <w:t xml:space="preserve">Summary of Feedback and Outcomes </w:t>
                      </w:r>
                    </w:p>
                    <w:p w:rsidR="000D7BD5" w:rsidRDefault="000D7BD5" w:rsidP="00B62A91">
                      <w:pPr>
                        <w:pStyle w:val="BodyText"/>
                        <w:spacing w:after="120"/>
                        <w:rPr>
                          <w:sz w:val="32"/>
                          <w:szCs w:val="32"/>
                        </w:rPr>
                      </w:pPr>
                      <w:r>
                        <w:rPr>
                          <w:sz w:val="32"/>
                          <w:szCs w:val="32"/>
                        </w:rPr>
                        <w:t>Request for Information</w:t>
                      </w:r>
                    </w:p>
                    <w:p w:rsidR="000D7BD5" w:rsidRPr="00100D22" w:rsidRDefault="0028783A" w:rsidP="00B62A91">
                      <w:pPr>
                        <w:pStyle w:val="BodyText"/>
                        <w:spacing w:after="120"/>
                        <w:rPr>
                          <w:sz w:val="32"/>
                          <w:szCs w:val="32"/>
                        </w:rPr>
                      </w:pPr>
                      <w:r>
                        <w:rPr>
                          <w:sz w:val="32"/>
                          <w:szCs w:val="32"/>
                        </w:rPr>
                        <w:t>W6369-18</w:t>
                      </w:r>
                      <w:bookmarkStart w:id="1" w:name="_GoBack"/>
                      <w:bookmarkEnd w:id="1"/>
                      <w:r w:rsidR="000D7BD5">
                        <w:rPr>
                          <w:sz w:val="32"/>
                          <w:szCs w:val="32"/>
                        </w:rPr>
                        <w:t>000</w:t>
                      </w:r>
                      <w:r>
                        <w:rPr>
                          <w:sz w:val="32"/>
                          <w:szCs w:val="32"/>
                        </w:rPr>
                        <w:t>7</w:t>
                      </w:r>
                    </w:p>
                    <w:p w:rsidR="000D7BD5" w:rsidRPr="0059609A" w:rsidRDefault="000D7BD5" w:rsidP="0059609A">
                      <w:pPr>
                        <w:autoSpaceDE w:val="0"/>
                        <w:autoSpaceDN w:val="0"/>
                        <w:adjustRightInd w:val="0"/>
                        <w:spacing w:after="120"/>
                        <w:jc w:val="center"/>
                        <w:rPr>
                          <w:rFonts w:ascii="Arial" w:hAnsi="Arial" w:cs="Arial"/>
                          <w:b/>
                          <w:color w:val="FFFFFF"/>
                          <w:sz w:val="32"/>
                          <w:szCs w:val="32"/>
                        </w:rPr>
                      </w:pPr>
                      <w:r w:rsidRPr="0059609A">
                        <w:rPr>
                          <w:rFonts w:ascii="Arial" w:hAnsi="Arial" w:cs="Arial"/>
                          <w:b/>
                          <w:color w:val="FFFFFF"/>
                          <w:sz w:val="32"/>
                          <w:szCs w:val="32"/>
                        </w:rPr>
                        <w:t xml:space="preserve">Department of National </w:t>
                      </w:r>
                      <w:proofErr w:type="spellStart"/>
                      <w:r w:rsidRPr="0059609A">
                        <w:rPr>
                          <w:rFonts w:ascii="Arial" w:hAnsi="Arial" w:cs="Arial"/>
                          <w:b/>
                          <w:color w:val="FFFFFF"/>
                          <w:sz w:val="32"/>
                          <w:szCs w:val="32"/>
                        </w:rPr>
                        <w:t>Defence</w:t>
                      </w:r>
                      <w:proofErr w:type="spellEnd"/>
                      <w:r w:rsidRPr="0059609A">
                        <w:rPr>
                          <w:rFonts w:ascii="Arial" w:hAnsi="Arial" w:cs="Arial"/>
                          <w:b/>
                          <w:color w:val="FFFFFF"/>
                          <w:sz w:val="32"/>
                          <w:szCs w:val="32"/>
                        </w:rPr>
                        <w:t xml:space="preserve"> – </w:t>
                      </w:r>
                      <w:r w:rsidR="00A179D4">
                        <w:rPr>
                          <w:rFonts w:ascii="Arial" w:hAnsi="Arial" w:cs="Arial"/>
                          <w:b/>
                          <w:color w:val="FFFFFF"/>
                          <w:sz w:val="32"/>
                          <w:szCs w:val="32"/>
                        </w:rPr>
                        <w:t>Canadian Forces Station (CFS)</w:t>
                      </w:r>
                      <w:r w:rsidRPr="0059609A">
                        <w:rPr>
                          <w:rFonts w:ascii="Arial" w:hAnsi="Arial" w:cs="Arial"/>
                          <w:b/>
                          <w:color w:val="FFFFFF"/>
                          <w:sz w:val="32"/>
                          <w:szCs w:val="32"/>
                        </w:rPr>
                        <w:t xml:space="preserve"> </w:t>
                      </w:r>
                      <w:r w:rsidR="00A179D4">
                        <w:rPr>
                          <w:rFonts w:ascii="Arial" w:hAnsi="Arial" w:cs="Arial"/>
                          <w:b/>
                          <w:color w:val="FFFFFF"/>
                          <w:sz w:val="32"/>
                          <w:szCs w:val="32"/>
                        </w:rPr>
                        <w:t xml:space="preserve">Alert </w:t>
                      </w:r>
                      <w:r w:rsidRPr="0059609A">
                        <w:rPr>
                          <w:rFonts w:ascii="Arial" w:hAnsi="Arial" w:cs="Arial"/>
                          <w:b/>
                          <w:color w:val="FFFFFF"/>
                          <w:sz w:val="32"/>
                          <w:szCs w:val="32"/>
                        </w:rPr>
                        <w:t>Site Support Services</w:t>
                      </w:r>
                    </w:p>
                    <w:p w:rsidR="000D7BD5" w:rsidRPr="0059609A" w:rsidRDefault="000D7BD5">
                      <w:pPr>
                        <w:pStyle w:val="BodyText"/>
                        <w:rPr>
                          <w:sz w:val="32"/>
                          <w:szCs w:val="32"/>
                          <w:lang w:val="en-US"/>
                        </w:rPr>
                      </w:pPr>
                    </w:p>
                    <w:p w:rsidR="000D7BD5" w:rsidRDefault="000D7BD5">
                      <w:pPr>
                        <w:pStyle w:val="BodyText"/>
                        <w:rPr>
                          <w:sz w:val="24"/>
                          <w:szCs w:val="24"/>
                        </w:rPr>
                      </w:pPr>
                    </w:p>
                    <w:p w:rsidR="000D7BD5" w:rsidRDefault="000D7BD5">
                      <w:pPr>
                        <w:pStyle w:val="BodyText"/>
                        <w:rPr>
                          <w:sz w:val="24"/>
                          <w:szCs w:val="24"/>
                        </w:rPr>
                      </w:pPr>
                    </w:p>
                    <w:p w:rsidR="000D7BD5" w:rsidRDefault="000D7BD5">
                      <w:pPr>
                        <w:rPr>
                          <w:rFonts w:cs="Arial"/>
                          <w:b/>
                          <w:color w:val="FFFFFF"/>
                          <w:szCs w:val="20"/>
                          <w:lang w:val="en-CA"/>
                        </w:rPr>
                      </w:pPr>
                    </w:p>
                    <w:p w:rsidR="000D7BD5" w:rsidRDefault="000D7BD5">
                      <w:pPr>
                        <w:rPr>
                          <w:sz w:val="20"/>
                          <w:szCs w:val="20"/>
                          <w:lang w:val="en-CA"/>
                        </w:rPr>
                      </w:pPr>
                    </w:p>
                    <w:p w:rsidR="000D7BD5" w:rsidRDefault="000D7BD5">
                      <w:pPr>
                        <w:ind w:left="7920" w:firstLine="720"/>
                        <w:rPr>
                          <w:lang w:val="en-CA"/>
                        </w:rPr>
                      </w:pPr>
                    </w:p>
                  </w:txbxContent>
                </v:textbox>
              </v:shape>
            </w:pict>
          </mc:Fallback>
        </mc:AlternateContent>
      </w:r>
      <w:r w:rsidR="00AF4A92" w:rsidRPr="00822AAD">
        <w:rPr>
          <w:rFonts w:asciiTheme="minorHAnsi" w:hAnsiTheme="minorHAnsi" w:cs="Arial"/>
          <w:noProof/>
          <w:sz w:val="22"/>
          <w:szCs w:val="22"/>
          <w:lang w:val="en-CA" w:eastAsia="en-CA"/>
        </w:rPr>
        <w:drawing>
          <wp:anchor distT="0" distB="0" distL="114300" distR="114300" simplePos="0" relativeHeight="251656704" behindDoc="0" locked="0" layoutInCell="1" allowOverlap="1" wp14:anchorId="58EC07CE" wp14:editId="71F45847">
            <wp:simplePos x="0" y="0"/>
            <wp:positionH relativeFrom="page">
              <wp:posOffset>0</wp:posOffset>
            </wp:positionH>
            <wp:positionV relativeFrom="page">
              <wp:posOffset>0</wp:posOffset>
            </wp:positionV>
            <wp:extent cx="7772400" cy="10058400"/>
            <wp:effectExtent l="19050" t="0" r="0" b="0"/>
            <wp:wrapNone/>
            <wp:docPr id="7" name="Picture 7" descr="eng_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ng_report"/>
                    <pic:cNvPicPr>
                      <a:picLocks noChangeArrowheads="1"/>
                    </pic:cNvPicPr>
                  </pic:nvPicPr>
                  <pic:blipFill>
                    <a:blip r:embed="rId15" cstate="print"/>
                    <a:srcRect/>
                    <a:stretch>
                      <a:fillRect/>
                    </a:stretch>
                  </pic:blipFill>
                  <pic:spPr bwMode="auto">
                    <a:xfrm>
                      <a:off x="0" y="0"/>
                      <a:ext cx="7772400" cy="10058400"/>
                    </a:xfrm>
                    <a:prstGeom prst="rect">
                      <a:avLst/>
                    </a:prstGeom>
                    <a:noFill/>
                  </pic:spPr>
                </pic:pic>
              </a:graphicData>
            </a:graphic>
          </wp:anchor>
        </w:drawing>
      </w:r>
    </w:p>
    <w:p w:rsidR="00FC111A" w:rsidRPr="00822AAD" w:rsidRDefault="00FC111A">
      <w:pPr>
        <w:jc w:val="center"/>
        <w:rPr>
          <w:rFonts w:asciiTheme="minorHAnsi" w:hAnsiTheme="minorHAnsi" w:cs="Arial"/>
          <w:b/>
          <w:bCs/>
          <w:sz w:val="22"/>
          <w:szCs w:val="22"/>
          <w:lang w:val="en-CA"/>
        </w:rPr>
      </w:pPr>
      <w:r w:rsidRPr="00822AAD">
        <w:rPr>
          <w:rFonts w:asciiTheme="minorHAnsi" w:hAnsiTheme="minorHAnsi" w:cs="Arial"/>
          <w:b/>
          <w:bCs/>
          <w:sz w:val="22"/>
          <w:szCs w:val="22"/>
          <w:lang w:val="en-CA"/>
        </w:rPr>
        <w:lastRenderedPageBreak/>
        <w:t>Table of Contents</w:t>
      </w:r>
    </w:p>
    <w:p w:rsidR="00FC111A" w:rsidRPr="00822AAD" w:rsidRDefault="00FC111A" w:rsidP="00F80F5C">
      <w:pPr>
        <w:pStyle w:val="TOC1"/>
        <w:rPr>
          <w:rFonts w:asciiTheme="minorHAnsi" w:hAnsiTheme="minorHAnsi"/>
          <w:sz w:val="22"/>
          <w:szCs w:val="22"/>
        </w:rPr>
      </w:pPr>
    </w:p>
    <w:p w:rsidR="00FC111A" w:rsidRPr="00822AAD" w:rsidRDefault="00FC111A" w:rsidP="00F80F5C">
      <w:pPr>
        <w:pStyle w:val="TOC1"/>
        <w:rPr>
          <w:rFonts w:asciiTheme="minorHAnsi" w:hAnsiTheme="minorHAnsi"/>
          <w:sz w:val="22"/>
          <w:szCs w:val="22"/>
        </w:rPr>
      </w:pPr>
    </w:p>
    <w:p w:rsidR="00FC111A" w:rsidRPr="00822AAD" w:rsidRDefault="00FC111A" w:rsidP="00194A8B">
      <w:pPr>
        <w:pStyle w:val="TOC1"/>
        <w:ind w:left="851" w:hanging="709"/>
        <w:rPr>
          <w:rFonts w:asciiTheme="minorHAnsi" w:hAnsiTheme="minorHAnsi"/>
          <w:b w:val="0"/>
          <w:sz w:val="22"/>
          <w:szCs w:val="22"/>
        </w:rPr>
      </w:pPr>
      <w:r w:rsidRPr="00822AAD">
        <w:rPr>
          <w:rFonts w:asciiTheme="minorHAnsi" w:hAnsiTheme="minorHAnsi"/>
          <w:b w:val="0"/>
          <w:sz w:val="22"/>
          <w:szCs w:val="22"/>
        </w:rPr>
        <w:t>1.</w:t>
      </w:r>
      <w:r w:rsidRPr="00822AAD">
        <w:rPr>
          <w:rFonts w:asciiTheme="minorHAnsi" w:hAnsiTheme="minorHAnsi"/>
          <w:b w:val="0"/>
          <w:sz w:val="22"/>
          <w:szCs w:val="22"/>
        </w:rPr>
        <w:tab/>
        <w:t>Introduction</w:t>
      </w:r>
    </w:p>
    <w:p w:rsidR="00CD5941" w:rsidRPr="00822AAD" w:rsidRDefault="00CD5941" w:rsidP="00194A8B">
      <w:pPr>
        <w:ind w:left="851" w:hanging="709"/>
        <w:rPr>
          <w:rFonts w:asciiTheme="minorHAnsi" w:hAnsiTheme="minorHAnsi" w:cs="Arial"/>
          <w:bCs/>
          <w:sz w:val="22"/>
          <w:szCs w:val="22"/>
        </w:rPr>
      </w:pPr>
    </w:p>
    <w:p w:rsidR="00CD5941" w:rsidRPr="00822AAD" w:rsidRDefault="00FC111A" w:rsidP="00194A8B">
      <w:pPr>
        <w:ind w:left="851" w:hanging="709"/>
        <w:rPr>
          <w:rFonts w:asciiTheme="minorHAnsi" w:hAnsiTheme="minorHAnsi" w:cs="Arial"/>
          <w:bCs/>
          <w:sz w:val="22"/>
          <w:szCs w:val="22"/>
        </w:rPr>
      </w:pPr>
      <w:r w:rsidRPr="00822AAD">
        <w:rPr>
          <w:rFonts w:asciiTheme="minorHAnsi" w:hAnsiTheme="minorHAnsi" w:cs="Arial"/>
          <w:bCs/>
          <w:sz w:val="22"/>
          <w:szCs w:val="22"/>
        </w:rPr>
        <w:t>2.</w:t>
      </w:r>
      <w:r w:rsidRPr="00822AAD">
        <w:rPr>
          <w:rFonts w:asciiTheme="minorHAnsi" w:hAnsiTheme="minorHAnsi" w:cs="Arial"/>
          <w:bCs/>
          <w:sz w:val="22"/>
          <w:szCs w:val="22"/>
        </w:rPr>
        <w:tab/>
      </w:r>
      <w:r w:rsidR="00CD5941" w:rsidRPr="00822AAD">
        <w:rPr>
          <w:rFonts w:asciiTheme="minorHAnsi" w:hAnsiTheme="minorHAnsi" w:cs="Arial"/>
          <w:bCs/>
          <w:sz w:val="22"/>
          <w:szCs w:val="22"/>
        </w:rPr>
        <w:t>Requirement</w:t>
      </w:r>
    </w:p>
    <w:p w:rsidR="00CD5941" w:rsidRPr="00822AAD" w:rsidRDefault="00CD5941" w:rsidP="00194A8B">
      <w:pPr>
        <w:ind w:left="851" w:hanging="709"/>
        <w:rPr>
          <w:rFonts w:asciiTheme="minorHAnsi" w:hAnsiTheme="minorHAnsi" w:cs="Arial"/>
          <w:bCs/>
          <w:sz w:val="22"/>
          <w:szCs w:val="22"/>
        </w:rPr>
      </w:pPr>
    </w:p>
    <w:p w:rsidR="00FC111A" w:rsidRPr="00822AAD" w:rsidRDefault="00CD5941" w:rsidP="00194A8B">
      <w:pPr>
        <w:ind w:left="851" w:hanging="709"/>
        <w:rPr>
          <w:rFonts w:asciiTheme="minorHAnsi" w:hAnsiTheme="minorHAnsi" w:cs="Arial"/>
          <w:bCs/>
          <w:sz w:val="22"/>
          <w:szCs w:val="22"/>
        </w:rPr>
      </w:pPr>
      <w:r w:rsidRPr="00822AAD">
        <w:rPr>
          <w:rFonts w:asciiTheme="minorHAnsi" w:hAnsiTheme="minorHAnsi" w:cs="Arial"/>
          <w:bCs/>
          <w:sz w:val="22"/>
          <w:szCs w:val="22"/>
        </w:rPr>
        <w:t>3.</w:t>
      </w:r>
      <w:r w:rsidRPr="00822AAD">
        <w:rPr>
          <w:rFonts w:asciiTheme="minorHAnsi" w:hAnsiTheme="minorHAnsi" w:cs="Arial"/>
          <w:bCs/>
          <w:sz w:val="22"/>
          <w:szCs w:val="22"/>
        </w:rPr>
        <w:tab/>
      </w:r>
      <w:r w:rsidR="007B7C5C" w:rsidRPr="00822AAD">
        <w:rPr>
          <w:rFonts w:asciiTheme="minorHAnsi" w:hAnsiTheme="minorHAnsi" w:cs="Arial"/>
          <w:bCs/>
          <w:sz w:val="22"/>
          <w:szCs w:val="22"/>
        </w:rPr>
        <w:t>Industry</w:t>
      </w:r>
      <w:r w:rsidR="002466B4" w:rsidRPr="00822AAD">
        <w:rPr>
          <w:rFonts w:asciiTheme="minorHAnsi" w:hAnsiTheme="minorHAnsi" w:cs="Arial"/>
          <w:bCs/>
          <w:sz w:val="22"/>
          <w:szCs w:val="22"/>
        </w:rPr>
        <w:t xml:space="preserve"> </w:t>
      </w:r>
      <w:r w:rsidR="00536949" w:rsidRPr="00822AAD">
        <w:rPr>
          <w:rFonts w:asciiTheme="minorHAnsi" w:hAnsiTheme="minorHAnsi" w:cs="Arial"/>
          <w:bCs/>
          <w:sz w:val="22"/>
          <w:szCs w:val="22"/>
        </w:rPr>
        <w:t>Engagement</w:t>
      </w:r>
      <w:r w:rsidR="00FC111A" w:rsidRPr="00822AAD">
        <w:rPr>
          <w:rFonts w:asciiTheme="minorHAnsi" w:hAnsiTheme="minorHAnsi" w:cs="Arial"/>
          <w:bCs/>
          <w:sz w:val="22"/>
          <w:szCs w:val="22"/>
        </w:rPr>
        <w:t xml:space="preserve"> Process</w:t>
      </w:r>
    </w:p>
    <w:p w:rsidR="00CD5941" w:rsidRPr="00822AAD" w:rsidRDefault="00CD5941" w:rsidP="00194A8B">
      <w:pPr>
        <w:ind w:left="851" w:hanging="709"/>
        <w:rPr>
          <w:rFonts w:asciiTheme="minorHAnsi" w:hAnsiTheme="minorHAnsi" w:cs="Arial"/>
          <w:bCs/>
          <w:sz w:val="22"/>
          <w:szCs w:val="22"/>
        </w:rPr>
      </w:pPr>
    </w:p>
    <w:p w:rsidR="00FC111A" w:rsidRPr="00822AAD" w:rsidRDefault="00FC111A" w:rsidP="00194A8B">
      <w:pPr>
        <w:ind w:left="851" w:hanging="709"/>
        <w:rPr>
          <w:rFonts w:asciiTheme="minorHAnsi" w:hAnsiTheme="minorHAnsi" w:cs="Arial"/>
          <w:bCs/>
          <w:sz w:val="22"/>
          <w:szCs w:val="22"/>
        </w:rPr>
      </w:pPr>
      <w:r w:rsidRPr="00822AAD">
        <w:rPr>
          <w:rFonts w:asciiTheme="minorHAnsi" w:hAnsiTheme="minorHAnsi" w:cs="Arial"/>
          <w:bCs/>
          <w:sz w:val="22"/>
          <w:szCs w:val="22"/>
        </w:rPr>
        <w:t>4.</w:t>
      </w:r>
      <w:r w:rsidRPr="00822AAD">
        <w:rPr>
          <w:rFonts w:asciiTheme="minorHAnsi" w:hAnsiTheme="minorHAnsi" w:cs="Arial"/>
          <w:bCs/>
          <w:sz w:val="22"/>
          <w:szCs w:val="22"/>
        </w:rPr>
        <w:tab/>
        <w:t xml:space="preserve">General Overview of the </w:t>
      </w:r>
      <w:r w:rsidR="007B7C5C" w:rsidRPr="00822AAD">
        <w:rPr>
          <w:rFonts w:asciiTheme="minorHAnsi" w:hAnsiTheme="minorHAnsi" w:cs="Arial"/>
          <w:bCs/>
          <w:sz w:val="22"/>
          <w:szCs w:val="22"/>
        </w:rPr>
        <w:t>Industry</w:t>
      </w:r>
      <w:r w:rsidRPr="00822AAD">
        <w:rPr>
          <w:rFonts w:asciiTheme="minorHAnsi" w:hAnsiTheme="minorHAnsi" w:cs="Arial"/>
          <w:bCs/>
          <w:sz w:val="22"/>
          <w:szCs w:val="22"/>
        </w:rPr>
        <w:t xml:space="preserve"> </w:t>
      </w:r>
      <w:r w:rsidR="00536949" w:rsidRPr="00822AAD">
        <w:rPr>
          <w:rFonts w:asciiTheme="minorHAnsi" w:hAnsiTheme="minorHAnsi" w:cs="Arial"/>
          <w:bCs/>
          <w:sz w:val="22"/>
          <w:szCs w:val="22"/>
        </w:rPr>
        <w:t>Engagement</w:t>
      </w:r>
      <w:r w:rsidRPr="00822AAD">
        <w:rPr>
          <w:rFonts w:asciiTheme="minorHAnsi" w:hAnsiTheme="minorHAnsi" w:cs="Arial"/>
          <w:bCs/>
          <w:sz w:val="22"/>
          <w:szCs w:val="22"/>
        </w:rPr>
        <w:t xml:space="preserve"> Process Feedback</w:t>
      </w:r>
    </w:p>
    <w:p w:rsidR="00CD5941" w:rsidRPr="00822AAD" w:rsidRDefault="00CD5941" w:rsidP="002375DD">
      <w:pPr>
        <w:rPr>
          <w:rFonts w:asciiTheme="minorHAnsi" w:hAnsiTheme="minorHAnsi" w:cs="Arial"/>
          <w:bCs/>
          <w:sz w:val="22"/>
          <w:szCs w:val="22"/>
        </w:rPr>
      </w:pPr>
    </w:p>
    <w:p w:rsidR="00FC111A" w:rsidRPr="00822AAD" w:rsidRDefault="002375DD" w:rsidP="00194A8B">
      <w:pPr>
        <w:ind w:left="851" w:hanging="709"/>
        <w:rPr>
          <w:rFonts w:asciiTheme="minorHAnsi" w:hAnsiTheme="minorHAnsi" w:cs="Arial"/>
          <w:bCs/>
          <w:sz w:val="22"/>
          <w:szCs w:val="22"/>
        </w:rPr>
      </w:pPr>
      <w:r w:rsidRPr="00822AAD">
        <w:rPr>
          <w:rFonts w:asciiTheme="minorHAnsi" w:hAnsiTheme="minorHAnsi" w:cs="Arial"/>
          <w:bCs/>
          <w:sz w:val="22"/>
          <w:szCs w:val="22"/>
        </w:rPr>
        <w:t>5</w:t>
      </w:r>
      <w:r w:rsidR="00FC111A" w:rsidRPr="00822AAD">
        <w:rPr>
          <w:rFonts w:asciiTheme="minorHAnsi" w:hAnsiTheme="minorHAnsi" w:cs="Arial"/>
          <w:bCs/>
          <w:sz w:val="22"/>
          <w:szCs w:val="22"/>
        </w:rPr>
        <w:t>.</w:t>
      </w:r>
      <w:r w:rsidR="00FC111A" w:rsidRPr="00822AAD">
        <w:rPr>
          <w:rFonts w:asciiTheme="minorHAnsi" w:hAnsiTheme="minorHAnsi" w:cs="Arial"/>
          <w:bCs/>
          <w:sz w:val="22"/>
          <w:szCs w:val="22"/>
        </w:rPr>
        <w:tab/>
        <w:t>Summary of Feedback and Outcomes</w:t>
      </w:r>
    </w:p>
    <w:p w:rsidR="00CD5941" w:rsidRPr="00822AAD" w:rsidRDefault="00CD5941" w:rsidP="00194A8B">
      <w:pPr>
        <w:pStyle w:val="TOC1"/>
        <w:ind w:left="851" w:hanging="709"/>
        <w:rPr>
          <w:rFonts w:asciiTheme="minorHAnsi" w:hAnsiTheme="minorHAnsi"/>
          <w:b w:val="0"/>
          <w:sz w:val="22"/>
          <w:szCs w:val="22"/>
        </w:rPr>
      </w:pPr>
    </w:p>
    <w:p w:rsidR="00FC111A" w:rsidRPr="00822AAD" w:rsidRDefault="002375DD" w:rsidP="00194A8B">
      <w:pPr>
        <w:pStyle w:val="TOC1"/>
        <w:ind w:left="851" w:hanging="709"/>
        <w:rPr>
          <w:rFonts w:asciiTheme="minorHAnsi" w:hAnsiTheme="minorHAnsi"/>
          <w:b w:val="0"/>
          <w:sz w:val="22"/>
          <w:szCs w:val="22"/>
        </w:rPr>
      </w:pPr>
      <w:r w:rsidRPr="00822AAD">
        <w:rPr>
          <w:rFonts w:asciiTheme="minorHAnsi" w:hAnsiTheme="minorHAnsi"/>
          <w:b w:val="0"/>
          <w:sz w:val="22"/>
          <w:szCs w:val="22"/>
        </w:rPr>
        <w:t>6</w:t>
      </w:r>
      <w:r w:rsidR="00FC111A" w:rsidRPr="00822AAD">
        <w:rPr>
          <w:rFonts w:asciiTheme="minorHAnsi" w:hAnsiTheme="minorHAnsi"/>
          <w:b w:val="0"/>
          <w:sz w:val="22"/>
          <w:szCs w:val="22"/>
        </w:rPr>
        <w:t>.</w:t>
      </w:r>
      <w:r w:rsidR="00FC111A" w:rsidRPr="00822AAD">
        <w:rPr>
          <w:rFonts w:asciiTheme="minorHAnsi" w:hAnsiTheme="minorHAnsi"/>
          <w:b w:val="0"/>
          <w:sz w:val="22"/>
          <w:szCs w:val="22"/>
        </w:rPr>
        <w:tab/>
        <w:t xml:space="preserve">Conclusion </w:t>
      </w:r>
    </w:p>
    <w:p w:rsidR="00D25A0D" w:rsidRPr="00822AAD" w:rsidRDefault="00D25A0D" w:rsidP="00536949">
      <w:pPr>
        <w:ind w:left="567" w:hanging="425"/>
        <w:rPr>
          <w:rFonts w:asciiTheme="minorHAnsi" w:hAnsiTheme="minorHAnsi" w:cs="Arial"/>
          <w:sz w:val="22"/>
          <w:szCs w:val="22"/>
        </w:rPr>
      </w:pPr>
    </w:p>
    <w:p w:rsidR="00081D9E" w:rsidRPr="00822AAD" w:rsidRDefault="00081D9E" w:rsidP="003B0CBA">
      <w:pPr>
        <w:rPr>
          <w:rFonts w:asciiTheme="minorHAnsi" w:hAnsiTheme="minorHAnsi" w:cs="Arial"/>
          <w:sz w:val="22"/>
          <w:szCs w:val="22"/>
          <w:lang w:val="en-CA"/>
        </w:rPr>
      </w:pPr>
    </w:p>
    <w:p w:rsidR="00081D9E" w:rsidRPr="00822AAD" w:rsidRDefault="00081D9E" w:rsidP="00081D9E">
      <w:pPr>
        <w:ind w:left="567" w:hanging="425"/>
        <w:rPr>
          <w:rFonts w:asciiTheme="minorHAnsi" w:hAnsiTheme="minorHAnsi" w:cs="Arial"/>
          <w:sz w:val="22"/>
          <w:szCs w:val="22"/>
          <w:lang w:val="en-CA"/>
        </w:rPr>
      </w:pPr>
      <w:r w:rsidRPr="00822AAD">
        <w:rPr>
          <w:rFonts w:asciiTheme="minorHAnsi" w:hAnsiTheme="minorHAnsi" w:cs="Arial"/>
          <w:sz w:val="22"/>
          <w:szCs w:val="22"/>
          <w:lang w:val="en-CA"/>
        </w:rPr>
        <w:t xml:space="preserve"> </w:t>
      </w:r>
    </w:p>
    <w:p w:rsidR="00081D9E" w:rsidRPr="00822AAD" w:rsidRDefault="00081D9E" w:rsidP="00081D9E">
      <w:pPr>
        <w:ind w:left="567" w:hanging="425"/>
        <w:rPr>
          <w:rFonts w:asciiTheme="minorHAnsi" w:eastAsia="SimSun" w:hAnsiTheme="minorHAnsi" w:cs="Arial"/>
          <w:sz w:val="22"/>
          <w:szCs w:val="22"/>
          <w:lang w:val="en-CA" w:eastAsia="zh-CN"/>
        </w:rPr>
      </w:pPr>
    </w:p>
    <w:p w:rsidR="000B7AD6" w:rsidRPr="00822AAD" w:rsidRDefault="000B7AD6">
      <w:pPr>
        <w:rPr>
          <w:rFonts w:asciiTheme="minorHAnsi" w:hAnsiTheme="minorHAnsi" w:cs="Arial"/>
          <w:b/>
          <w:bCs/>
          <w:kern w:val="32"/>
          <w:sz w:val="22"/>
          <w:szCs w:val="22"/>
          <w:lang w:val="en-CA"/>
        </w:rPr>
      </w:pPr>
      <w:bookmarkStart w:id="2" w:name="_Toc333317963"/>
      <w:bookmarkStart w:id="3" w:name="_Toc359424542"/>
      <w:r w:rsidRPr="00822AAD">
        <w:rPr>
          <w:rFonts w:asciiTheme="minorHAnsi" w:hAnsiTheme="minorHAnsi" w:cs="Arial"/>
          <w:sz w:val="22"/>
          <w:szCs w:val="22"/>
          <w:lang w:val="en-CA"/>
        </w:rPr>
        <w:br w:type="page"/>
      </w:r>
    </w:p>
    <w:p w:rsidR="00FC111A" w:rsidRPr="00822AAD" w:rsidRDefault="00F80F5C" w:rsidP="00F80F5C">
      <w:pPr>
        <w:pStyle w:val="Heading1"/>
        <w:numPr>
          <w:ilvl w:val="0"/>
          <w:numId w:val="0"/>
        </w:numPr>
        <w:spacing w:before="0" w:after="0"/>
        <w:rPr>
          <w:rFonts w:asciiTheme="minorHAnsi" w:hAnsiTheme="minorHAnsi"/>
          <w:sz w:val="22"/>
          <w:szCs w:val="22"/>
          <w:lang w:val="en-CA"/>
        </w:rPr>
      </w:pPr>
      <w:r w:rsidRPr="00822AAD">
        <w:rPr>
          <w:rFonts w:asciiTheme="minorHAnsi" w:hAnsiTheme="minorHAnsi"/>
          <w:sz w:val="22"/>
          <w:szCs w:val="22"/>
          <w:lang w:val="en-CA"/>
        </w:rPr>
        <w:lastRenderedPageBreak/>
        <w:t>1.</w:t>
      </w:r>
      <w:r w:rsidRPr="00822AAD">
        <w:rPr>
          <w:rFonts w:asciiTheme="minorHAnsi" w:hAnsiTheme="minorHAnsi"/>
          <w:sz w:val="22"/>
          <w:szCs w:val="22"/>
          <w:lang w:val="en-CA"/>
        </w:rPr>
        <w:tab/>
      </w:r>
      <w:r w:rsidR="00FC111A" w:rsidRPr="00822AAD">
        <w:rPr>
          <w:rFonts w:asciiTheme="minorHAnsi" w:hAnsiTheme="minorHAnsi"/>
          <w:sz w:val="22"/>
          <w:szCs w:val="22"/>
          <w:lang w:val="en-CA"/>
        </w:rPr>
        <w:t>Introduction</w:t>
      </w:r>
      <w:bookmarkEnd w:id="2"/>
      <w:bookmarkEnd w:id="3"/>
    </w:p>
    <w:p w:rsidR="00BD5FD1" w:rsidRPr="00822AAD" w:rsidRDefault="00BD5FD1" w:rsidP="00BD5FD1">
      <w:pPr>
        <w:rPr>
          <w:rFonts w:asciiTheme="minorHAnsi" w:hAnsiTheme="minorHAnsi" w:cs="Arial"/>
          <w:sz w:val="22"/>
          <w:szCs w:val="22"/>
          <w:lang w:val="en-CA"/>
        </w:rPr>
      </w:pPr>
    </w:p>
    <w:p w:rsidR="0059609A" w:rsidRPr="001E1A6D" w:rsidRDefault="00553DF8" w:rsidP="0059609A">
      <w:pPr>
        <w:spacing w:after="360"/>
        <w:rPr>
          <w:rFonts w:asciiTheme="minorHAnsi" w:hAnsiTheme="minorHAnsi" w:cs="Arial"/>
          <w:sz w:val="22"/>
          <w:szCs w:val="22"/>
        </w:rPr>
      </w:pPr>
      <w:r w:rsidRPr="00822AAD">
        <w:rPr>
          <w:rFonts w:asciiTheme="minorHAnsi" w:hAnsiTheme="minorHAnsi" w:cs="Arial"/>
          <w:sz w:val="22"/>
          <w:szCs w:val="22"/>
        </w:rPr>
        <w:t>This document</w:t>
      </w:r>
      <w:r w:rsidR="00387EEC">
        <w:rPr>
          <w:rFonts w:asciiTheme="minorHAnsi" w:hAnsiTheme="minorHAnsi" w:cs="Arial"/>
          <w:sz w:val="22"/>
          <w:szCs w:val="22"/>
        </w:rPr>
        <w:t xml:space="preserve"> identifies the responses from industry regarding the queries put forth in the RFI </w:t>
      </w:r>
      <w:r w:rsidR="00385479" w:rsidRPr="00822AAD">
        <w:rPr>
          <w:rFonts w:asciiTheme="minorHAnsi" w:hAnsiTheme="minorHAnsi" w:cs="Arial"/>
          <w:sz w:val="22"/>
          <w:szCs w:val="22"/>
        </w:rPr>
        <w:t>from</w:t>
      </w:r>
      <w:r w:rsidRPr="00822AAD">
        <w:rPr>
          <w:rFonts w:asciiTheme="minorHAnsi" w:hAnsiTheme="minorHAnsi" w:cs="Arial"/>
          <w:sz w:val="22"/>
          <w:szCs w:val="22"/>
        </w:rPr>
        <w:t xml:space="preserve"> </w:t>
      </w:r>
      <w:r w:rsidR="0059609A" w:rsidRPr="00822AAD">
        <w:rPr>
          <w:rFonts w:asciiTheme="minorHAnsi" w:hAnsiTheme="minorHAnsi" w:cs="Arial"/>
          <w:sz w:val="22"/>
          <w:szCs w:val="22"/>
        </w:rPr>
        <w:t xml:space="preserve">Phase 1 of </w:t>
      </w:r>
      <w:r w:rsidR="0059609A" w:rsidRPr="001E1A6D">
        <w:rPr>
          <w:rFonts w:asciiTheme="minorHAnsi" w:hAnsiTheme="minorHAnsi" w:cs="Arial"/>
          <w:sz w:val="22"/>
          <w:szCs w:val="22"/>
        </w:rPr>
        <w:t>the Engagement Activities</w:t>
      </w:r>
      <w:r w:rsidR="00561098" w:rsidRPr="001E1A6D">
        <w:rPr>
          <w:rFonts w:asciiTheme="minorHAnsi" w:hAnsiTheme="minorHAnsi" w:cs="Arial"/>
          <w:sz w:val="22"/>
          <w:szCs w:val="22"/>
        </w:rPr>
        <w:t xml:space="preserve">, </w:t>
      </w:r>
      <w:r w:rsidRPr="001E1A6D">
        <w:rPr>
          <w:rFonts w:asciiTheme="minorHAnsi" w:hAnsiTheme="minorHAnsi" w:cs="Arial"/>
          <w:sz w:val="22"/>
          <w:szCs w:val="22"/>
        </w:rPr>
        <w:t xml:space="preserve">related to the </w:t>
      </w:r>
      <w:r w:rsidR="00442247" w:rsidRPr="001E1A6D">
        <w:rPr>
          <w:rFonts w:asciiTheme="minorHAnsi" w:hAnsiTheme="minorHAnsi" w:cs="Arial"/>
          <w:sz w:val="22"/>
          <w:szCs w:val="22"/>
        </w:rPr>
        <w:t xml:space="preserve">Request for Information </w:t>
      </w:r>
      <w:r w:rsidR="00D35A02" w:rsidRPr="001E1A6D">
        <w:rPr>
          <w:rFonts w:asciiTheme="minorHAnsi" w:hAnsiTheme="minorHAnsi" w:cs="Arial"/>
          <w:sz w:val="22"/>
          <w:szCs w:val="22"/>
        </w:rPr>
        <w:t xml:space="preserve">(RFI) </w:t>
      </w:r>
      <w:r w:rsidR="00156DA7" w:rsidRPr="001E1A6D">
        <w:rPr>
          <w:rFonts w:asciiTheme="minorHAnsi" w:hAnsiTheme="minorHAnsi" w:cs="Arial"/>
          <w:sz w:val="22"/>
          <w:szCs w:val="22"/>
        </w:rPr>
        <w:t xml:space="preserve">for </w:t>
      </w:r>
      <w:r w:rsidR="00442247" w:rsidRPr="001E1A6D">
        <w:rPr>
          <w:rFonts w:asciiTheme="minorHAnsi" w:hAnsiTheme="minorHAnsi" w:cs="Arial"/>
          <w:sz w:val="22"/>
          <w:szCs w:val="22"/>
        </w:rPr>
        <w:t xml:space="preserve">the </w:t>
      </w:r>
      <w:r w:rsidR="0059609A" w:rsidRPr="001E1A6D">
        <w:rPr>
          <w:rFonts w:asciiTheme="minorHAnsi" w:hAnsiTheme="minorHAnsi" w:cs="Arial"/>
          <w:sz w:val="22"/>
          <w:szCs w:val="22"/>
        </w:rPr>
        <w:t xml:space="preserve">Department of National </w:t>
      </w:r>
      <w:proofErr w:type="spellStart"/>
      <w:r w:rsidR="0059609A" w:rsidRPr="001E1A6D">
        <w:rPr>
          <w:rFonts w:asciiTheme="minorHAnsi" w:hAnsiTheme="minorHAnsi" w:cs="Arial"/>
          <w:sz w:val="22"/>
          <w:szCs w:val="22"/>
        </w:rPr>
        <w:t>Defence</w:t>
      </w:r>
      <w:proofErr w:type="spellEnd"/>
      <w:r w:rsidR="0059609A" w:rsidRPr="001E1A6D">
        <w:rPr>
          <w:rFonts w:asciiTheme="minorHAnsi" w:hAnsiTheme="minorHAnsi" w:cs="Arial"/>
          <w:sz w:val="22"/>
          <w:szCs w:val="22"/>
        </w:rPr>
        <w:t xml:space="preserve"> – </w:t>
      </w:r>
      <w:r w:rsidR="00696DDD" w:rsidRPr="001E1A6D">
        <w:rPr>
          <w:rFonts w:asciiTheme="minorHAnsi" w:hAnsiTheme="minorHAnsi" w:cs="Arial"/>
          <w:sz w:val="22"/>
          <w:szCs w:val="22"/>
        </w:rPr>
        <w:t>Canadian Forces Station (CFS) Alert</w:t>
      </w:r>
      <w:r w:rsidR="0059609A" w:rsidRPr="001E1A6D">
        <w:rPr>
          <w:rFonts w:asciiTheme="minorHAnsi" w:hAnsiTheme="minorHAnsi" w:cs="Arial"/>
          <w:sz w:val="22"/>
          <w:szCs w:val="22"/>
        </w:rPr>
        <w:t xml:space="preserve"> Site Support Services</w:t>
      </w:r>
      <w:r w:rsidR="00BF63F4" w:rsidRPr="001E1A6D">
        <w:rPr>
          <w:rFonts w:asciiTheme="minorHAnsi" w:hAnsiTheme="minorHAnsi" w:cs="Arial"/>
          <w:sz w:val="22"/>
          <w:szCs w:val="22"/>
        </w:rPr>
        <w:t>.</w:t>
      </w:r>
      <w:r w:rsidRPr="001E1A6D">
        <w:rPr>
          <w:rFonts w:asciiTheme="minorHAnsi" w:hAnsiTheme="minorHAnsi" w:cs="Arial"/>
          <w:sz w:val="22"/>
          <w:szCs w:val="22"/>
        </w:rPr>
        <w:t xml:space="preserve"> </w:t>
      </w:r>
    </w:p>
    <w:p w:rsidR="006D44B4" w:rsidRPr="00822AAD" w:rsidRDefault="0059609A" w:rsidP="0059609A">
      <w:pPr>
        <w:rPr>
          <w:rFonts w:asciiTheme="minorHAnsi" w:hAnsiTheme="minorHAnsi" w:cs="Arial"/>
          <w:sz w:val="22"/>
          <w:szCs w:val="22"/>
        </w:rPr>
      </w:pPr>
      <w:r w:rsidRPr="001E1A6D">
        <w:rPr>
          <w:rFonts w:asciiTheme="minorHAnsi" w:hAnsiTheme="minorHAnsi" w:cs="Arial"/>
          <w:sz w:val="22"/>
          <w:szCs w:val="22"/>
        </w:rPr>
        <w:t>The objective of the RFI, Phase 1, was to solicit relevant feedback that could</w:t>
      </w:r>
      <w:r w:rsidR="00DB34B2" w:rsidRPr="001E1A6D">
        <w:rPr>
          <w:rFonts w:asciiTheme="minorHAnsi" w:hAnsiTheme="minorHAnsi" w:cs="Arial"/>
          <w:sz w:val="22"/>
          <w:szCs w:val="22"/>
        </w:rPr>
        <w:t xml:space="preserve"> facilitate the</w:t>
      </w:r>
      <w:r w:rsidRPr="001E1A6D">
        <w:rPr>
          <w:rFonts w:asciiTheme="minorHAnsi" w:hAnsiTheme="minorHAnsi" w:cs="Arial"/>
          <w:sz w:val="22"/>
          <w:szCs w:val="22"/>
        </w:rPr>
        <w:t xml:space="preserve"> effective and economical sustainment of the delivery of the required site support services at </w:t>
      </w:r>
      <w:r w:rsidR="00DB34B2" w:rsidRPr="001E1A6D">
        <w:rPr>
          <w:rFonts w:asciiTheme="minorHAnsi" w:hAnsiTheme="minorHAnsi" w:cs="Arial"/>
          <w:sz w:val="22"/>
          <w:szCs w:val="22"/>
        </w:rPr>
        <w:t>C</w:t>
      </w:r>
      <w:r w:rsidR="00E21929" w:rsidRPr="001E1A6D">
        <w:rPr>
          <w:rFonts w:asciiTheme="minorHAnsi" w:hAnsiTheme="minorHAnsi" w:cs="Arial"/>
          <w:sz w:val="22"/>
          <w:szCs w:val="22"/>
        </w:rPr>
        <w:t xml:space="preserve">anadian </w:t>
      </w:r>
      <w:r w:rsidR="00DB34B2" w:rsidRPr="001E1A6D">
        <w:rPr>
          <w:rFonts w:asciiTheme="minorHAnsi" w:hAnsiTheme="minorHAnsi" w:cs="Arial"/>
          <w:sz w:val="22"/>
          <w:szCs w:val="22"/>
        </w:rPr>
        <w:t>F</w:t>
      </w:r>
      <w:r w:rsidR="00E21929" w:rsidRPr="001E1A6D">
        <w:rPr>
          <w:rFonts w:asciiTheme="minorHAnsi" w:hAnsiTheme="minorHAnsi" w:cs="Arial"/>
          <w:sz w:val="22"/>
          <w:szCs w:val="22"/>
        </w:rPr>
        <w:t>orces Station (CRS)</w:t>
      </w:r>
      <w:r w:rsidR="00DB34B2" w:rsidRPr="001E1A6D">
        <w:rPr>
          <w:rFonts w:asciiTheme="minorHAnsi" w:hAnsiTheme="minorHAnsi" w:cs="Arial"/>
          <w:sz w:val="22"/>
          <w:szCs w:val="22"/>
        </w:rPr>
        <w:t xml:space="preserve"> Alert</w:t>
      </w:r>
      <w:r w:rsidRPr="001E1A6D">
        <w:rPr>
          <w:rFonts w:asciiTheme="minorHAnsi" w:hAnsiTheme="minorHAnsi" w:cs="Arial"/>
          <w:sz w:val="22"/>
          <w:szCs w:val="22"/>
        </w:rPr>
        <w:t xml:space="preserve">. The RFI was posted on buyandsell.gc.ca </w:t>
      </w:r>
      <w:r w:rsidR="00E21929" w:rsidRPr="001E1A6D">
        <w:rPr>
          <w:rFonts w:asciiTheme="minorHAnsi" w:hAnsiTheme="minorHAnsi" w:cs="Arial"/>
          <w:sz w:val="22"/>
          <w:szCs w:val="22"/>
        </w:rPr>
        <w:t xml:space="preserve">by </w:t>
      </w:r>
      <w:r w:rsidRPr="001E1A6D">
        <w:rPr>
          <w:rFonts w:asciiTheme="minorHAnsi" w:hAnsiTheme="minorHAnsi" w:cs="Arial"/>
          <w:sz w:val="22"/>
          <w:szCs w:val="22"/>
        </w:rPr>
        <w:t xml:space="preserve">Public Services and Procurement Canada (PSPC) </w:t>
      </w:r>
      <w:r w:rsidR="00E21929" w:rsidRPr="001E1A6D">
        <w:rPr>
          <w:rFonts w:asciiTheme="minorHAnsi" w:hAnsiTheme="minorHAnsi" w:cs="Arial"/>
          <w:sz w:val="22"/>
          <w:szCs w:val="22"/>
        </w:rPr>
        <w:t xml:space="preserve">for the purpose of </w:t>
      </w:r>
      <w:r w:rsidRPr="001E1A6D">
        <w:rPr>
          <w:rFonts w:asciiTheme="minorHAnsi" w:hAnsiTheme="minorHAnsi" w:cs="Arial"/>
          <w:sz w:val="22"/>
          <w:szCs w:val="22"/>
        </w:rPr>
        <w:t>request</w:t>
      </w:r>
      <w:r w:rsidR="00E21929" w:rsidRPr="001E1A6D">
        <w:rPr>
          <w:rFonts w:asciiTheme="minorHAnsi" w:hAnsiTheme="minorHAnsi" w:cs="Arial"/>
          <w:sz w:val="22"/>
          <w:szCs w:val="22"/>
        </w:rPr>
        <w:t>ing</w:t>
      </w:r>
      <w:r w:rsidRPr="001E1A6D">
        <w:rPr>
          <w:rFonts w:asciiTheme="minorHAnsi" w:hAnsiTheme="minorHAnsi" w:cs="Arial"/>
          <w:sz w:val="22"/>
          <w:szCs w:val="22"/>
        </w:rPr>
        <w:t xml:space="preserve"> Industry feedback to assist with the </w:t>
      </w:r>
      <w:r w:rsidR="001E1A6D" w:rsidRPr="001E1A6D">
        <w:rPr>
          <w:rFonts w:asciiTheme="minorHAnsi" w:hAnsiTheme="minorHAnsi" w:cs="Arial"/>
          <w:sz w:val="22"/>
          <w:szCs w:val="22"/>
        </w:rPr>
        <w:t xml:space="preserve">potential </w:t>
      </w:r>
      <w:r w:rsidRPr="00335E81">
        <w:rPr>
          <w:rFonts w:asciiTheme="minorHAnsi" w:hAnsiTheme="minorHAnsi" w:cs="Arial"/>
          <w:sz w:val="22"/>
          <w:szCs w:val="22"/>
        </w:rPr>
        <w:t>reformulation of the site support services</w:t>
      </w:r>
      <w:r w:rsidRPr="001E1A6D">
        <w:rPr>
          <w:rFonts w:asciiTheme="minorHAnsi" w:hAnsiTheme="minorHAnsi" w:cs="Arial"/>
          <w:sz w:val="22"/>
          <w:szCs w:val="22"/>
        </w:rPr>
        <w:t xml:space="preserve"> requirement for the </w:t>
      </w:r>
      <w:r w:rsidR="00E21929" w:rsidRPr="001E1A6D">
        <w:rPr>
          <w:rFonts w:asciiTheme="minorHAnsi" w:hAnsiTheme="minorHAnsi" w:cs="Arial"/>
          <w:sz w:val="22"/>
          <w:szCs w:val="22"/>
        </w:rPr>
        <w:t>CFS Alert</w:t>
      </w:r>
      <w:r w:rsidRPr="001E1A6D">
        <w:rPr>
          <w:rFonts w:asciiTheme="minorHAnsi" w:hAnsiTheme="minorHAnsi" w:cs="Arial"/>
          <w:sz w:val="22"/>
          <w:szCs w:val="22"/>
        </w:rPr>
        <w:t xml:space="preserve"> located in </w:t>
      </w:r>
      <w:r w:rsidR="00E21929" w:rsidRPr="001E1A6D">
        <w:rPr>
          <w:rFonts w:asciiTheme="minorHAnsi" w:hAnsiTheme="minorHAnsi" w:cs="Arial"/>
          <w:sz w:val="22"/>
          <w:szCs w:val="22"/>
        </w:rPr>
        <w:t>Ellesmere Island</w:t>
      </w:r>
      <w:r w:rsidRPr="001E1A6D">
        <w:rPr>
          <w:rFonts w:asciiTheme="minorHAnsi" w:hAnsiTheme="minorHAnsi" w:cs="Arial"/>
          <w:sz w:val="22"/>
          <w:szCs w:val="22"/>
        </w:rPr>
        <w:t xml:space="preserve">, </w:t>
      </w:r>
      <w:r w:rsidR="00E21929" w:rsidRPr="001E1A6D">
        <w:rPr>
          <w:rFonts w:asciiTheme="minorHAnsi" w:hAnsiTheme="minorHAnsi" w:cs="Arial"/>
          <w:sz w:val="22"/>
          <w:szCs w:val="22"/>
        </w:rPr>
        <w:t>Nunavut</w:t>
      </w:r>
      <w:r w:rsidRPr="001E1A6D">
        <w:rPr>
          <w:rFonts w:asciiTheme="minorHAnsi" w:hAnsiTheme="minorHAnsi" w:cs="Arial"/>
          <w:sz w:val="22"/>
          <w:szCs w:val="22"/>
        </w:rPr>
        <w:t xml:space="preserve">, on behalf of the Department of National </w:t>
      </w:r>
      <w:proofErr w:type="spellStart"/>
      <w:r w:rsidRPr="001E1A6D">
        <w:rPr>
          <w:rFonts w:asciiTheme="minorHAnsi" w:hAnsiTheme="minorHAnsi" w:cs="Arial"/>
          <w:sz w:val="22"/>
          <w:szCs w:val="22"/>
        </w:rPr>
        <w:t>Defence</w:t>
      </w:r>
      <w:proofErr w:type="spellEnd"/>
      <w:r w:rsidRPr="001E1A6D">
        <w:rPr>
          <w:rFonts w:asciiTheme="minorHAnsi" w:hAnsiTheme="minorHAnsi" w:cs="Arial"/>
          <w:sz w:val="22"/>
          <w:szCs w:val="22"/>
        </w:rPr>
        <w:t xml:space="preserve"> (DND).</w:t>
      </w:r>
      <w:r w:rsidRPr="00822AAD">
        <w:rPr>
          <w:rFonts w:asciiTheme="minorHAnsi" w:hAnsiTheme="minorHAnsi" w:cs="Arial"/>
          <w:sz w:val="22"/>
          <w:szCs w:val="22"/>
        </w:rPr>
        <w:t xml:space="preserve"> </w:t>
      </w:r>
    </w:p>
    <w:p w:rsidR="00A567CD" w:rsidRPr="00822AAD" w:rsidRDefault="00A567CD" w:rsidP="00A567CD">
      <w:pPr>
        <w:tabs>
          <w:tab w:val="left" w:pos="851"/>
        </w:tabs>
        <w:autoSpaceDE w:val="0"/>
        <w:autoSpaceDN w:val="0"/>
        <w:adjustRightInd w:val="0"/>
        <w:rPr>
          <w:rFonts w:asciiTheme="minorHAnsi" w:hAnsiTheme="minorHAnsi" w:cs="Arial"/>
          <w:sz w:val="22"/>
          <w:szCs w:val="22"/>
        </w:rPr>
      </w:pPr>
    </w:p>
    <w:p w:rsidR="00AB2302" w:rsidRPr="00822AAD" w:rsidRDefault="00AB2302" w:rsidP="007D3D30">
      <w:pPr>
        <w:pStyle w:val="Heading1"/>
        <w:numPr>
          <w:ilvl w:val="0"/>
          <w:numId w:val="0"/>
        </w:numPr>
        <w:spacing w:before="0" w:after="0"/>
        <w:rPr>
          <w:rFonts w:asciiTheme="minorHAnsi" w:hAnsiTheme="minorHAnsi"/>
          <w:sz w:val="22"/>
          <w:szCs w:val="22"/>
          <w:lang w:val="en-CA"/>
        </w:rPr>
      </w:pPr>
      <w:r w:rsidRPr="00822AAD">
        <w:rPr>
          <w:rFonts w:asciiTheme="minorHAnsi" w:hAnsiTheme="minorHAnsi"/>
          <w:sz w:val="22"/>
          <w:szCs w:val="22"/>
          <w:lang w:val="en-CA"/>
        </w:rPr>
        <w:t>2.</w:t>
      </w:r>
      <w:r w:rsidRPr="00822AAD">
        <w:rPr>
          <w:rFonts w:asciiTheme="minorHAnsi" w:hAnsiTheme="minorHAnsi"/>
          <w:sz w:val="22"/>
          <w:szCs w:val="22"/>
          <w:lang w:val="en-CA"/>
        </w:rPr>
        <w:tab/>
        <w:t>Requirement</w:t>
      </w:r>
    </w:p>
    <w:p w:rsidR="00A567CD" w:rsidRPr="00822AAD" w:rsidRDefault="00A567CD" w:rsidP="00A567CD">
      <w:pPr>
        <w:autoSpaceDE w:val="0"/>
        <w:autoSpaceDN w:val="0"/>
        <w:adjustRightInd w:val="0"/>
        <w:rPr>
          <w:rFonts w:asciiTheme="minorHAnsi" w:hAnsiTheme="minorHAnsi" w:cs="Arial"/>
          <w:b/>
          <w:iCs/>
          <w:sz w:val="22"/>
          <w:szCs w:val="22"/>
          <w:lang w:val="en-CA"/>
        </w:rPr>
      </w:pPr>
    </w:p>
    <w:p w:rsidR="00974129" w:rsidRPr="00822AAD" w:rsidRDefault="00974129" w:rsidP="00974129">
      <w:pPr>
        <w:rPr>
          <w:rFonts w:asciiTheme="minorHAnsi" w:hAnsiTheme="minorHAnsi" w:cs="Arial"/>
          <w:sz w:val="22"/>
          <w:szCs w:val="22"/>
        </w:rPr>
      </w:pPr>
      <w:r w:rsidRPr="00822AAD">
        <w:rPr>
          <w:rFonts w:asciiTheme="minorHAnsi" w:hAnsiTheme="minorHAnsi" w:cs="Arial"/>
          <w:sz w:val="22"/>
          <w:szCs w:val="22"/>
        </w:rPr>
        <w:t xml:space="preserve">In order to support DND as it carries out its operations at </w:t>
      </w:r>
      <w:r w:rsidR="001E6B0F">
        <w:rPr>
          <w:rFonts w:asciiTheme="minorHAnsi" w:hAnsiTheme="minorHAnsi" w:cs="Arial"/>
          <w:sz w:val="22"/>
          <w:szCs w:val="22"/>
        </w:rPr>
        <w:t>CFS Alert</w:t>
      </w:r>
      <w:r w:rsidRPr="00822AAD">
        <w:rPr>
          <w:rFonts w:asciiTheme="minorHAnsi" w:hAnsiTheme="minorHAnsi" w:cs="Arial"/>
          <w:sz w:val="22"/>
          <w:szCs w:val="22"/>
        </w:rPr>
        <w:t xml:space="preserve">, site support services are obtained through contract with the private sector allowing DND to concentrate on its core business. </w:t>
      </w:r>
    </w:p>
    <w:p w:rsidR="00974129" w:rsidRPr="00822AAD" w:rsidRDefault="00974129" w:rsidP="00974129">
      <w:pPr>
        <w:rPr>
          <w:rFonts w:asciiTheme="minorHAnsi" w:hAnsiTheme="minorHAnsi" w:cs="Arial"/>
          <w:sz w:val="22"/>
          <w:szCs w:val="22"/>
        </w:rPr>
      </w:pPr>
      <w:r w:rsidRPr="00822AAD">
        <w:rPr>
          <w:rFonts w:asciiTheme="minorHAnsi" w:hAnsiTheme="minorHAnsi" w:cs="Arial"/>
          <w:sz w:val="22"/>
          <w:szCs w:val="22"/>
        </w:rPr>
        <w:t>In general, the services sought from the Contractor are real property site support services including, but not limited to:</w:t>
      </w:r>
    </w:p>
    <w:p w:rsidR="00193B27" w:rsidRPr="00822AAD" w:rsidRDefault="00193B27" w:rsidP="00974129">
      <w:pPr>
        <w:rPr>
          <w:rFonts w:asciiTheme="minorHAnsi" w:hAnsiTheme="minorHAnsi" w:cs="Arial"/>
          <w:sz w:val="22"/>
          <w:szCs w:val="22"/>
        </w:rPr>
      </w:pP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facilities and operations maintenance,</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roads, and grounds maintenance,</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water supply and distribution,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power supply and generation,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waste management,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food services,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accommodation and janitorial services,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telecommunication and information system support,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vehicle and equipment maintenance,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transport, </w:t>
      </w:r>
    </w:p>
    <w:p w:rsidR="00974129" w:rsidRPr="00822AAD" w:rsidRDefault="00974129" w:rsidP="0054468F">
      <w:pPr>
        <w:numPr>
          <w:ilvl w:val="0"/>
          <w:numId w:val="5"/>
        </w:numPr>
        <w:ind w:left="714" w:hanging="357"/>
        <w:rPr>
          <w:rFonts w:asciiTheme="minorHAnsi" w:hAnsiTheme="minorHAnsi" w:cs="Arial"/>
          <w:sz w:val="22"/>
          <w:szCs w:val="22"/>
        </w:rPr>
      </w:pPr>
      <w:r w:rsidRPr="00822AAD">
        <w:rPr>
          <w:rFonts w:asciiTheme="minorHAnsi" w:hAnsiTheme="minorHAnsi" w:cs="Arial"/>
          <w:sz w:val="22"/>
          <w:szCs w:val="22"/>
        </w:rPr>
        <w:t xml:space="preserve">fire services and </w:t>
      </w:r>
    </w:p>
    <w:p w:rsidR="00974129" w:rsidRPr="00822AAD" w:rsidRDefault="00974129" w:rsidP="0054468F">
      <w:pPr>
        <w:numPr>
          <w:ilvl w:val="0"/>
          <w:numId w:val="5"/>
        </w:numPr>
        <w:ind w:left="714" w:hanging="357"/>
        <w:rPr>
          <w:rFonts w:asciiTheme="minorHAnsi" w:hAnsiTheme="minorHAnsi" w:cs="Arial"/>
          <w:sz w:val="22"/>
          <w:szCs w:val="22"/>
        </w:rPr>
      </w:pPr>
      <w:proofErr w:type="gramStart"/>
      <w:r w:rsidRPr="00822AAD">
        <w:rPr>
          <w:rFonts w:asciiTheme="minorHAnsi" w:hAnsiTheme="minorHAnsi" w:cs="Arial"/>
          <w:sz w:val="22"/>
          <w:szCs w:val="22"/>
        </w:rPr>
        <w:t>environmental</w:t>
      </w:r>
      <w:proofErr w:type="gramEnd"/>
      <w:r w:rsidRPr="00822AAD">
        <w:rPr>
          <w:rFonts w:asciiTheme="minorHAnsi" w:hAnsiTheme="minorHAnsi" w:cs="Arial"/>
          <w:sz w:val="22"/>
          <w:szCs w:val="22"/>
        </w:rPr>
        <w:t xml:space="preserve"> protection services.</w:t>
      </w:r>
    </w:p>
    <w:p w:rsidR="00B27198" w:rsidRPr="00822AAD" w:rsidRDefault="00B27198" w:rsidP="000B7AD6">
      <w:pPr>
        <w:autoSpaceDE w:val="0"/>
        <w:autoSpaceDN w:val="0"/>
        <w:adjustRightInd w:val="0"/>
        <w:rPr>
          <w:rFonts w:asciiTheme="minorHAnsi" w:hAnsiTheme="minorHAnsi" w:cs="Arial"/>
          <w:iCs/>
          <w:sz w:val="22"/>
          <w:szCs w:val="22"/>
        </w:rPr>
      </w:pPr>
    </w:p>
    <w:p w:rsidR="00FC111A" w:rsidRPr="00822AAD" w:rsidRDefault="00F41733" w:rsidP="00B5239C">
      <w:pPr>
        <w:pStyle w:val="Heading1"/>
        <w:numPr>
          <w:ilvl w:val="0"/>
          <w:numId w:val="0"/>
        </w:numPr>
        <w:spacing w:before="0" w:after="0"/>
        <w:rPr>
          <w:rFonts w:asciiTheme="minorHAnsi" w:hAnsiTheme="minorHAnsi"/>
          <w:sz w:val="22"/>
          <w:szCs w:val="22"/>
          <w:lang w:val="en-CA"/>
        </w:rPr>
      </w:pPr>
      <w:bookmarkStart w:id="4" w:name="_Toc333317965"/>
      <w:bookmarkStart w:id="5" w:name="_Toc359424543"/>
      <w:bookmarkStart w:id="6" w:name="_Toc324510474"/>
      <w:r w:rsidRPr="00822AAD">
        <w:rPr>
          <w:rFonts w:asciiTheme="minorHAnsi" w:hAnsiTheme="minorHAnsi"/>
          <w:bCs w:val="0"/>
          <w:kern w:val="0"/>
          <w:sz w:val="22"/>
          <w:szCs w:val="22"/>
        </w:rPr>
        <w:t>3</w:t>
      </w:r>
      <w:r w:rsidR="00B5239C" w:rsidRPr="00822AAD">
        <w:rPr>
          <w:rFonts w:asciiTheme="minorHAnsi" w:hAnsiTheme="minorHAnsi"/>
          <w:bCs w:val="0"/>
          <w:kern w:val="0"/>
          <w:sz w:val="22"/>
          <w:szCs w:val="22"/>
        </w:rPr>
        <w:t>.</w:t>
      </w:r>
      <w:r w:rsidR="00B5239C" w:rsidRPr="00822AAD">
        <w:rPr>
          <w:rFonts w:asciiTheme="minorHAnsi" w:hAnsiTheme="minorHAnsi"/>
          <w:bCs w:val="0"/>
          <w:kern w:val="0"/>
          <w:sz w:val="22"/>
          <w:szCs w:val="22"/>
        </w:rPr>
        <w:tab/>
      </w:r>
      <w:r w:rsidR="00F0522E" w:rsidRPr="00822AAD">
        <w:rPr>
          <w:rFonts w:asciiTheme="minorHAnsi" w:hAnsiTheme="minorHAnsi"/>
          <w:sz w:val="22"/>
          <w:szCs w:val="22"/>
        </w:rPr>
        <w:t>Industry</w:t>
      </w:r>
      <w:r w:rsidR="00FC111A" w:rsidRPr="00822AAD">
        <w:rPr>
          <w:rFonts w:asciiTheme="minorHAnsi" w:hAnsiTheme="minorHAnsi"/>
          <w:sz w:val="22"/>
          <w:szCs w:val="22"/>
          <w:lang w:val="en-CA"/>
        </w:rPr>
        <w:t xml:space="preserve"> </w:t>
      </w:r>
      <w:r w:rsidR="00CE43C2" w:rsidRPr="00822AAD">
        <w:rPr>
          <w:rFonts w:asciiTheme="minorHAnsi" w:hAnsiTheme="minorHAnsi"/>
          <w:sz w:val="22"/>
          <w:szCs w:val="22"/>
          <w:lang w:val="en-CA"/>
        </w:rPr>
        <w:t>Engagement</w:t>
      </w:r>
      <w:r w:rsidR="00FC111A" w:rsidRPr="00822AAD">
        <w:rPr>
          <w:rFonts w:asciiTheme="minorHAnsi" w:hAnsiTheme="minorHAnsi"/>
          <w:sz w:val="22"/>
          <w:szCs w:val="22"/>
          <w:lang w:val="en-CA"/>
        </w:rPr>
        <w:t xml:space="preserve"> Process</w:t>
      </w:r>
      <w:bookmarkEnd w:id="4"/>
      <w:bookmarkEnd w:id="5"/>
    </w:p>
    <w:p w:rsidR="00FC111A" w:rsidRPr="00822AAD" w:rsidRDefault="00FC111A">
      <w:pPr>
        <w:rPr>
          <w:rFonts w:asciiTheme="minorHAnsi" w:hAnsiTheme="minorHAnsi" w:cs="Arial"/>
          <w:sz w:val="22"/>
          <w:szCs w:val="22"/>
          <w:lang w:val="en-CA"/>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7283"/>
      </w:tblGrid>
      <w:tr w:rsidR="00FC111A" w:rsidRPr="00822AAD" w:rsidTr="00230EC0">
        <w:trPr>
          <w:cantSplit/>
        </w:trPr>
        <w:tc>
          <w:tcPr>
            <w:tcW w:w="1119" w:type="pct"/>
            <w:tcBorders>
              <w:bottom w:val="single" w:sz="4" w:space="0" w:color="auto"/>
            </w:tcBorders>
            <w:shd w:val="clear" w:color="auto" w:fill="D9D9D9"/>
          </w:tcPr>
          <w:p w:rsidR="00FC111A" w:rsidRPr="00F12C3B" w:rsidRDefault="009923BF">
            <w:pPr>
              <w:rPr>
                <w:rFonts w:asciiTheme="minorHAnsi" w:hAnsiTheme="minorHAnsi" w:cs="Arial"/>
                <w:b/>
                <w:sz w:val="22"/>
                <w:szCs w:val="22"/>
              </w:rPr>
            </w:pPr>
            <w:r w:rsidRPr="00F12C3B">
              <w:rPr>
                <w:rFonts w:asciiTheme="minorHAnsi" w:hAnsiTheme="minorHAnsi" w:cs="Arial"/>
                <w:b/>
                <w:sz w:val="22"/>
                <w:szCs w:val="22"/>
              </w:rPr>
              <w:t xml:space="preserve">Phase 1 </w:t>
            </w:r>
          </w:p>
        </w:tc>
        <w:tc>
          <w:tcPr>
            <w:tcW w:w="3881" w:type="pct"/>
            <w:tcBorders>
              <w:bottom w:val="single" w:sz="4" w:space="0" w:color="auto"/>
            </w:tcBorders>
          </w:tcPr>
          <w:p w:rsidR="00E743CC" w:rsidRPr="00F12C3B" w:rsidRDefault="00E743CC" w:rsidP="00E743CC">
            <w:pPr>
              <w:ind w:left="720"/>
              <w:rPr>
                <w:rFonts w:asciiTheme="minorHAnsi" w:hAnsiTheme="minorHAnsi" w:cs="Arial"/>
                <w:sz w:val="22"/>
                <w:szCs w:val="22"/>
                <w:lang w:val="en-CA"/>
              </w:rPr>
            </w:pPr>
          </w:p>
          <w:p w:rsidR="00C44DF5" w:rsidRPr="00F12C3B" w:rsidRDefault="00C44DF5" w:rsidP="007C0BF6">
            <w:pPr>
              <w:numPr>
                <w:ilvl w:val="0"/>
                <w:numId w:val="3"/>
              </w:numPr>
              <w:rPr>
                <w:rFonts w:asciiTheme="minorHAnsi" w:hAnsiTheme="minorHAnsi" w:cs="Arial"/>
                <w:sz w:val="22"/>
                <w:szCs w:val="22"/>
                <w:lang w:val="en-CA"/>
              </w:rPr>
            </w:pPr>
            <w:r w:rsidRPr="00F12C3B">
              <w:rPr>
                <w:rFonts w:asciiTheme="minorHAnsi" w:hAnsiTheme="minorHAnsi" w:cs="Arial"/>
                <w:sz w:val="22"/>
                <w:szCs w:val="22"/>
                <w:lang w:val="en-CA"/>
              </w:rPr>
              <w:t xml:space="preserve">Posting of </w:t>
            </w:r>
            <w:r w:rsidR="00060E42" w:rsidRPr="00F12C3B">
              <w:rPr>
                <w:rFonts w:asciiTheme="minorHAnsi" w:hAnsiTheme="minorHAnsi" w:cs="Arial"/>
                <w:sz w:val="22"/>
                <w:szCs w:val="22"/>
                <w:lang w:val="en-CA"/>
              </w:rPr>
              <w:t>RFI</w:t>
            </w:r>
            <w:r w:rsidR="0011247B" w:rsidRPr="00F12C3B">
              <w:rPr>
                <w:rFonts w:asciiTheme="minorHAnsi" w:hAnsiTheme="minorHAnsi" w:cs="Arial"/>
                <w:sz w:val="22"/>
                <w:szCs w:val="22"/>
                <w:lang w:val="en-CA"/>
              </w:rPr>
              <w:t>:</w:t>
            </w:r>
            <w:r w:rsidR="009D6A63" w:rsidRPr="00F12C3B">
              <w:rPr>
                <w:rFonts w:asciiTheme="minorHAnsi" w:hAnsiTheme="minorHAnsi" w:cs="Arial"/>
                <w:sz w:val="22"/>
                <w:szCs w:val="22"/>
                <w:lang w:val="en-CA"/>
              </w:rPr>
              <w:t xml:space="preserve"> August 18, 2018</w:t>
            </w:r>
            <w:r w:rsidR="001A4154" w:rsidRPr="00F12C3B">
              <w:rPr>
                <w:rFonts w:asciiTheme="minorHAnsi" w:hAnsiTheme="minorHAnsi" w:cs="Arial"/>
                <w:sz w:val="22"/>
                <w:szCs w:val="22"/>
                <w:lang w:val="en-CA"/>
              </w:rPr>
              <w:t>.</w:t>
            </w:r>
          </w:p>
          <w:p w:rsidR="00FC111A" w:rsidRPr="00F12C3B" w:rsidRDefault="0011247B" w:rsidP="009177AC">
            <w:pPr>
              <w:numPr>
                <w:ilvl w:val="0"/>
                <w:numId w:val="3"/>
              </w:numPr>
              <w:rPr>
                <w:rFonts w:asciiTheme="minorHAnsi" w:hAnsiTheme="minorHAnsi" w:cs="Arial"/>
                <w:sz w:val="22"/>
                <w:szCs w:val="22"/>
                <w:lang w:val="en-CA"/>
              </w:rPr>
            </w:pPr>
            <w:r w:rsidRPr="00F12C3B">
              <w:rPr>
                <w:rFonts w:asciiTheme="minorHAnsi" w:hAnsiTheme="minorHAnsi" w:cs="Arial"/>
                <w:sz w:val="22"/>
                <w:szCs w:val="22"/>
                <w:lang w:val="en-CA"/>
              </w:rPr>
              <w:t xml:space="preserve">Responses </w:t>
            </w:r>
            <w:r w:rsidR="00CA0637" w:rsidRPr="00F12C3B">
              <w:rPr>
                <w:rFonts w:asciiTheme="minorHAnsi" w:hAnsiTheme="minorHAnsi" w:cs="Arial"/>
                <w:sz w:val="22"/>
                <w:szCs w:val="22"/>
                <w:lang w:val="en-CA"/>
              </w:rPr>
              <w:t xml:space="preserve">to </w:t>
            </w:r>
            <w:r w:rsidR="00060E42" w:rsidRPr="00F12C3B">
              <w:rPr>
                <w:rFonts w:asciiTheme="minorHAnsi" w:hAnsiTheme="minorHAnsi" w:cs="Arial"/>
                <w:sz w:val="22"/>
                <w:szCs w:val="22"/>
                <w:lang w:val="en-CA"/>
              </w:rPr>
              <w:t>RFI</w:t>
            </w:r>
            <w:r w:rsidR="00CA0637" w:rsidRPr="00F12C3B">
              <w:rPr>
                <w:rFonts w:asciiTheme="minorHAnsi" w:hAnsiTheme="minorHAnsi" w:cs="Arial"/>
                <w:sz w:val="22"/>
                <w:szCs w:val="22"/>
                <w:lang w:val="en-CA"/>
              </w:rPr>
              <w:t xml:space="preserve"> </w:t>
            </w:r>
            <w:r w:rsidRPr="00F12C3B">
              <w:rPr>
                <w:rFonts w:asciiTheme="minorHAnsi" w:hAnsiTheme="minorHAnsi" w:cs="Arial"/>
                <w:sz w:val="22"/>
                <w:szCs w:val="22"/>
                <w:lang w:val="en-CA"/>
              </w:rPr>
              <w:t>requested:</w:t>
            </w:r>
            <w:r w:rsidR="009D6A63" w:rsidRPr="00F12C3B">
              <w:rPr>
                <w:rFonts w:asciiTheme="minorHAnsi" w:hAnsiTheme="minorHAnsi" w:cs="Arial"/>
                <w:sz w:val="22"/>
                <w:szCs w:val="22"/>
                <w:lang w:val="en-CA"/>
              </w:rPr>
              <w:t xml:space="preserve"> November 1, 2018</w:t>
            </w:r>
            <w:r w:rsidR="001A4154" w:rsidRPr="00F12C3B">
              <w:rPr>
                <w:rFonts w:asciiTheme="minorHAnsi" w:hAnsiTheme="minorHAnsi" w:cs="Arial"/>
                <w:sz w:val="22"/>
                <w:szCs w:val="22"/>
                <w:lang w:val="en-CA"/>
              </w:rPr>
              <w:t>.</w:t>
            </w:r>
          </w:p>
          <w:p w:rsidR="00230EC0" w:rsidRPr="00F12C3B" w:rsidRDefault="00230EC0" w:rsidP="00230EC0">
            <w:pPr>
              <w:ind w:left="720"/>
              <w:rPr>
                <w:rFonts w:asciiTheme="minorHAnsi" w:hAnsiTheme="minorHAnsi" w:cs="Arial"/>
                <w:sz w:val="22"/>
                <w:szCs w:val="22"/>
              </w:rPr>
            </w:pPr>
          </w:p>
        </w:tc>
      </w:tr>
      <w:tr w:rsidR="00FC111A" w:rsidRPr="00822AAD" w:rsidTr="00887E97">
        <w:trPr>
          <w:cantSplit/>
        </w:trPr>
        <w:tc>
          <w:tcPr>
            <w:tcW w:w="1119" w:type="pct"/>
            <w:shd w:val="clear" w:color="auto" w:fill="D9D9D9"/>
          </w:tcPr>
          <w:p w:rsidR="00FC111A" w:rsidRPr="00F12C3B" w:rsidRDefault="00FC111A" w:rsidP="00887E97">
            <w:pPr>
              <w:rPr>
                <w:rFonts w:asciiTheme="minorHAnsi" w:hAnsiTheme="minorHAnsi" w:cs="Arial"/>
                <w:b/>
                <w:sz w:val="22"/>
                <w:szCs w:val="22"/>
              </w:rPr>
            </w:pPr>
            <w:r w:rsidRPr="00F12C3B">
              <w:rPr>
                <w:rFonts w:asciiTheme="minorHAnsi" w:hAnsiTheme="minorHAnsi" w:cs="Arial"/>
                <w:b/>
                <w:sz w:val="22"/>
                <w:szCs w:val="22"/>
              </w:rPr>
              <w:t>Participants</w:t>
            </w:r>
          </w:p>
        </w:tc>
        <w:tc>
          <w:tcPr>
            <w:tcW w:w="3881" w:type="pct"/>
          </w:tcPr>
          <w:p w:rsidR="005A03C2" w:rsidRPr="00F12C3B" w:rsidRDefault="00040A1F" w:rsidP="009923BF">
            <w:pPr>
              <w:pStyle w:val="ListParagraph"/>
              <w:numPr>
                <w:ilvl w:val="0"/>
                <w:numId w:val="4"/>
              </w:numPr>
              <w:spacing w:after="0"/>
              <w:rPr>
                <w:rFonts w:asciiTheme="minorHAnsi" w:eastAsia="Times New Roman" w:hAnsiTheme="minorHAnsi" w:cs="Arial"/>
              </w:rPr>
            </w:pPr>
            <w:r w:rsidRPr="00F12C3B">
              <w:rPr>
                <w:rFonts w:asciiTheme="minorHAnsi" w:hAnsiTheme="minorHAnsi" w:cs="Arial"/>
              </w:rPr>
              <w:t>4</w:t>
            </w:r>
            <w:r w:rsidR="009D2209" w:rsidRPr="00F12C3B">
              <w:rPr>
                <w:rFonts w:asciiTheme="minorHAnsi" w:hAnsiTheme="minorHAnsi" w:cs="Arial"/>
              </w:rPr>
              <w:t xml:space="preserve"> </w:t>
            </w:r>
            <w:r w:rsidR="001A4154" w:rsidRPr="00F12C3B">
              <w:rPr>
                <w:rFonts w:asciiTheme="minorHAnsi" w:hAnsiTheme="minorHAnsi" w:cs="Arial"/>
              </w:rPr>
              <w:t xml:space="preserve">organizations </w:t>
            </w:r>
            <w:r w:rsidR="000C7D1E" w:rsidRPr="00F12C3B">
              <w:rPr>
                <w:rFonts w:asciiTheme="minorHAnsi" w:hAnsiTheme="minorHAnsi" w:cs="Arial"/>
              </w:rPr>
              <w:t>provided</w:t>
            </w:r>
            <w:r w:rsidR="001A4154" w:rsidRPr="00F12C3B">
              <w:rPr>
                <w:rFonts w:asciiTheme="minorHAnsi" w:hAnsiTheme="minorHAnsi" w:cs="Arial"/>
              </w:rPr>
              <w:t xml:space="preserve"> written</w:t>
            </w:r>
            <w:r w:rsidR="000C7D1E" w:rsidRPr="00F12C3B">
              <w:rPr>
                <w:rFonts w:asciiTheme="minorHAnsi" w:hAnsiTheme="minorHAnsi" w:cs="Arial"/>
              </w:rPr>
              <w:t xml:space="preserve"> responses to the RFI</w:t>
            </w:r>
            <w:r w:rsidR="001A4154" w:rsidRPr="00F12C3B">
              <w:rPr>
                <w:rFonts w:asciiTheme="minorHAnsi" w:hAnsiTheme="minorHAnsi" w:cs="Arial"/>
              </w:rPr>
              <w:t>.</w:t>
            </w:r>
          </w:p>
        </w:tc>
      </w:tr>
      <w:tr w:rsidR="009923BF" w:rsidRPr="00822AAD" w:rsidTr="00230EC0">
        <w:trPr>
          <w:cantSplit/>
        </w:trPr>
        <w:tc>
          <w:tcPr>
            <w:tcW w:w="1119" w:type="pct"/>
            <w:shd w:val="clear" w:color="auto" w:fill="D9D9D9"/>
          </w:tcPr>
          <w:p w:rsidR="009923BF" w:rsidRPr="00F12C3B" w:rsidRDefault="009923BF">
            <w:pPr>
              <w:rPr>
                <w:rFonts w:asciiTheme="minorHAnsi" w:hAnsiTheme="minorHAnsi" w:cs="Arial"/>
                <w:b/>
                <w:sz w:val="22"/>
                <w:szCs w:val="22"/>
              </w:rPr>
            </w:pPr>
            <w:r w:rsidRPr="00F12C3B">
              <w:rPr>
                <w:rFonts w:asciiTheme="minorHAnsi" w:hAnsiTheme="minorHAnsi" w:cs="Arial"/>
                <w:b/>
                <w:sz w:val="22"/>
                <w:szCs w:val="22"/>
              </w:rPr>
              <w:t>Phase 2</w:t>
            </w:r>
          </w:p>
        </w:tc>
        <w:tc>
          <w:tcPr>
            <w:tcW w:w="3881" w:type="pct"/>
          </w:tcPr>
          <w:p w:rsidR="009923BF" w:rsidRPr="00F12C3B" w:rsidRDefault="009923BF" w:rsidP="00F12C3B">
            <w:pPr>
              <w:pStyle w:val="ListParagraph"/>
              <w:numPr>
                <w:ilvl w:val="0"/>
                <w:numId w:val="4"/>
              </w:numPr>
              <w:spacing w:after="0"/>
              <w:rPr>
                <w:rFonts w:asciiTheme="minorHAnsi" w:hAnsiTheme="minorHAnsi" w:cs="Arial"/>
              </w:rPr>
            </w:pPr>
            <w:r w:rsidRPr="00F12C3B">
              <w:rPr>
                <w:rFonts w:asciiTheme="minorHAnsi" w:hAnsiTheme="minorHAnsi" w:cs="Arial"/>
              </w:rPr>
              <w:t xml:space="preserve">Posting of draft RFP. Anticipated </w:t>
            </w:r>
            <w:r w:rsidR="00F12C3B" w:rsidRPr="00F12C3B">
              <w:rPr>
                <w:rFonts w:asciiTheme="minorHAnsi" w:hAnsiTheme="minorHAnsi" w:cs="Arial"/>
              </w:rPr>
              <w:t>Fall</w:t>
            </w:r>
            <w:r w:rsidRPr="00F12C3B">
              <w:rPr>
                <w:rFonts w:asciiTheme="minorHAnsi" w:hAnsiTheme="minorHAnsi" w:cs="Arial"/>
              </w:rPr>
              <w:t xml:space="preserve"> 201</w:t>
            </w:r>
            <w:r w:rsidR="00F12C3B" w:rsidRPr="00F12C3B">
              <w:rPr>
                <w:rFonts w:asciiTheme="minorHAnsi" w:hAnsiTheme="minorHAnsi" w:cs="Arial"/>
              </w:rPr>
              <w:t>9</w:t>
            </w:r>
          </w:p>
        </w:tc>
      </w:tr>
      <w:tr w:rsidR="009923BF" w:rsidRPr="00822AAD" w:rsidTr="00230EC0">
        <w:trPr>
          <w:cantSplit/>
        </w:trPr>
        <w:tc>
          <w:tcPr>
            <w:tcW w:w="1119" w:type="pct"/>
            <w:shd w:val="clear" w:color="auto" w:fill="D9D9D9"/>
          </w:tcPr>
          <w:p w:rsidR="009923BF" w:rsidRPr="001E1A6D" w:rsidRDefault="009923BF">
            <w:pPr>
              <w:rPr>
                <w:rFonts w:asciiTheme="minorHAnsi" w:hAnsiTheme="minorHAnsi" w:cs="Arial"/>
                <w:b/>
                <w:sz w:val="22"/>
                <w:szCs w:val="22"/>
              </w:rPr>
            </w:pPr>
            <w:r w:rsidRPr="001E1A6D">
              <w:rPr>
                <w:rFonts w:asciiTheme="minorHAnsi" w:hAnsiTheme="minorHAnsi" w:cs="Arial"/>
                <w:b/>
                <w:sz w:val="22"/>
                <w:szCs w:val="22"/>
              </w:rPr>
              <w:t>Phase 3</w:t>
            </w:r>
          </w:p>
        </w:tc>
        <w:tc>
          <w:tcPr>
            <w:tcW w:w="3881" w:type="pct"/>
          </w:tcPr>
          <w:p w:rsidR="009923BF" w:rsidRPr="00995A42" w:rsidRDefault="009923BF" w:rsidP="00995A42">
            <w:pPr>
              <w:pStyle w:val="ListParagraph"/>
              <w:numPr>
                <w:ilvl w:val="0"/>
                <w:numId w:val="4"/>
              </w:numPr>
              <w:spacing w:after="0"/>
              <w:rPr>
                <w:rFonts w:asciiTheme="minorHAnsi" w:hAnsiTheme="minorHAnsi" w:cs="Arial"/>
              </w:rPr>
            </w:pPr>
            <w:r w:rsidRPr="001E1A6D">
              <w:rPr>
                <w:rFonts w:asciiTheme="minorHAnsi" w:hAnsiTheme="minorHAnsi" w:cs="Arial"/>
              </w:rPr>
              <w:t>Industry Engagement Presentation and one-on-ones</w:t>
            </w:r>
          </w:p>
        </w:tc>
      </w:tr>
      <w:tr w:rsidR="009923BF" w:rsidRPr="00822AAD" w:rsidTr="00230EC0">
        <w:trPr>
          <w:cantSplit/>
        </w:trPr>
        <w:tc>
          <w:tcPr>
            <w:tcW w:w="1119" w:type="pct"/>
            <w:shd w:val="clear" w:color="auto" w:fill="D9D9D9"/>
          </w:tcPr>
          <w:p w:rsidR="009923BF" w:rsidRPr="001E1A6D" w:rsidRDefault="009923BF">
            <w:pPr>
              <w:rPr>
                <w:rFonts w:asciiTheme="minorHAnsi" w:hAnsiTheme="minorHAnsi" w:cs="Arial"/>
                <w:b/>
                <w:sz w:val="22"/>
                <w:szCs w:val="22"/>
              </w:rPr>
            </w:pPr>
            <w:r w:rsidRPr="001E1A6D">
              <w:rPr>
                <w:rFonts w:asciiTheme="minorHAnsi" w:hAnsiTheme="minorHAnsi" w:cs="Arial"/>
                <w:b/>
                <w:sz w:val="22"/>
                <w:szCs w:val="22"/>
              </w:rPr>
              <w:t>Phase 4</w:t>
            </w:r>
          </w:p>
        </w:tc>
        <w:tc>
          <w:tcPr>
            <w:tcW w:w="3881" w:type="pct"/>
          </w:tcPr>
          <w:p w:rsidR="009923BF" w:rsidRPr="001E1A6D" w:rsidRDefault="009923BF" w:rsidP="00E508BA">
            <w:pPr>
              <w:pStyle w:val="ListParagraph"/>
              <w:numPr>
                <w:ilvl w:val="0"/>
                <w:numId w:val="4"/>
              </w:numPr>
              <w:spacing w:after="0"/>
              <w:rPr>
                <w:rFonts w:asciiTheme="minorHAnsi" w:hAnsiTheme="minorHAnsi" w:cs="Arial"/>
              </w:rPr>
            </w:pPr>
            <w:r w:rsidRPr="001E1A6D">
              <w:rPr>
                <w:rFonts w:asciiTheme="minorHAnsi" w:hAnsiTheme="minorHAnsi" w:cs="Arial"/>
              </w:rPr>
              <w:t>Posting of Summary of Feedback: Spring 20</w:t>
            </w:r>
            <w:r w:rsidR="00E508BA">
              <w:rPr>
                <w:rFonts w:asciiTheme="minorHAnsi" w:hAnsiTheme="minorHAnsi" w:cs="Arial"/>
              </w:rPr>
              <w:t>20</w:t>
            </w:r>
          </w:p>
        </w:tc>
      </w:tr>
    </w:tbl>
    <w:p w:rsidR="00040A1F" w:rsidRDefault="00040A1F" w:rsidP="006C1F28">
      <w:pPr>
        <w:pStyle w:val="Heading1"/>
        <w:numPr>
          <w:ilvl w:val="0"/>
          <w:numId w:val="0"/>
        </w:numPr>
        <w:spacing w:before="0" w:after="0"/>
        <w:ind w:left="720" w:right="-432" w:hanging="720"/>
        <w:rPr>
          <w:rFonts w:asciiTheme="minorHAnsi" w:hAnsiTheme="minorHAnsi"/>
          <w:sz w:val="22"/>
          <w:szCs w:val="22"/>
        </w:rPr>
      </w:pPr>
      <w:bookmarkStart w:id="7" w:name="_Toc324510475"/>
      <w:bookmarkStart w:id="8" w:name="_Toc333317966"/>
      <w:bookmarkStart w:id="9" w:name="_Toc358188635"/>
      <w:bookmarkStart w:id="10" w:name="_Toc359424545"/>
      <w:bookmarkEnd w:id="6"/>
    </w:p>
    <w:p w:rsidR="00995A42" w:rsidRDefault="00995A42">
      <w:pPr>
        <w:rPr>
          <w:rFonts w:asciiTheme="minorHAnsi" w:hAnsiTheme="minorHAnsi" w:cs="Arial"/>
          <w:b/>
          <w:bCs/>
          <w:kern w:val="32"/>
          <w:sz w:val="22"/>
          <w:szCs w:val="22"/>
          <w:lang w:val="en-CA"/>
        </w:rPr>
      </w:pPr>
      <w:r>
        <w:rPr>
          <w:rFonts w:asciiTheme="minorHAnsi" w:hAnsiTheme="minorHAnsi"/>
          <w:sz w:val="22"/>
          <w:szCs w:val="22"/>
          <w:lang w:val="en-CA"/>
        </w:rPr>
        <w:br w:type="page"/>
      </w:r>
    </w:p>
    <w:p w:rsidR="00FC111A" w:rsidRPr="00822AAD" w:rsidRDefault="00F41733" w:rsidP="006C1F28">
      <w:pPr>
        <w:pStyle w:val="Heading1"/>
        <w:numPr>
          <w:ilvl w:val="0"/>
          <w:numId w:val="0"/>
        </w:numPr>
        <w:spacing w:before="0" w:after="0"/>
        <w:ind w:left="720" w:right="-432" w:hanging="720"/>
        <w:rPr>
          <w:rFonts w:asciiTheme="minorHAnsi" w:hAnsiTheme="minorHAnsi"/>
          <w:sz w:val="22"/>
          <w:szCs w:val="22"/>
          <w:lang w:val="en-CA"/>
        </w:rPr>
      </w:pPr>
      <w:r w:rsidRPr="00822AAD">
        <w:rPr>
          <w:rFonts w:asciiTheme="minorHAnsi" w:hAnsiTheme="minorHAnsi"/>
          <w:sz w:val="22"/>
          <w:szCs w:val="22"/>
          <w:lang w:val="en-CA"/>
        </w:rPr>
        <w:lastRenderedPageBreak/>
        <w:t>4</w:t>
      </w:r>
      <w:r w:rsidR="00FC111A" w:rsidRPr="00822AAD">
        <w:rPr>
          <w:rFonts w:asciiTheme="minorHAnsi" w:hAnsiTheme="minorHAnsi"/>
          <w:sz w:val="22"/>
          <w:szCs w:val="22"/>
          <w:lang w:val="en-CA"/>
        </w:rPr>
        <w:t>.</w:t>
      </w:r>
      <w:r w:rsidR="00FC111A" w:rsidRPr="00822AAD">
        <w:rPr>
          <w:rFonts w:asciiTheme="minorHAnsi" w:hAnsiTheme="minorHAnsi"/>
          <w:sz w:val="22"/>
          <w:szCs w:val="22"/>
          <w:lang w:val="en-CA"/>
        </w:rPr>
        <w:tab/>
        <w:t>General Overview</w:t>
      </w:r>
      <w:bookmarkEnd w:id="7"/>
      <w:bookmarkEnd w:id="8"/>
      <w:r w:rsidR="00FC111A" w:rsidRPr="00822AAD">
        <w:rPr>
          <w:rFonts w:asciiTheme="minorHAnsi" w:hAnsiTheme="minorHAnsi"/>
          <w:sz w:val="22"/>
          <w:szCs w:val="22"/>
          <w:lang w:val="en-CA"/>
        </w:rPr>
        <w:t xml:space="preserve"> of the </w:t>
      </w:r>
      <w:r w:rsidR="00F0522E" w:rsidRPr="00822AAD">
        <w:rPr>
          <w:rFonts w:asciiTheme="minorHAnsi" w:hAnsiTheme="minorHAnsi"/>
          <w:sz w:val="22"/>
          <w:szCs w:val="22"/>
          <w:lang w:val="en-CA"/>
        </w:rPr>
        <w:t>Industry</w:t>
      </w:r>
      <w:r w:rsidR="00FC111A" w:rsidRPr="00822AAD">
        <w:rPr>
          <w:rFonts w:asciiTheme="minorHAnsi" w:hAnsiTheme="minorHAnsi"/>
          <w:sz w:val="22"/>
          <w:szCs w:val="22"/>
          <w:lang w:val="en-CA"/>
        </w:rPr>
        <w:t xml:space="preserve"> </w:t>
      </w:r>
      <w:r w:rsidR="00536949" w:rsidRPr="00822AAD">
        <w:rPr>
          <w:rFonts w:asciiTheme="minorHAnsi" w:hAnsiTheme="minorHAnsi"/>
          <w:sz w:val="22"/>
          <w:szCs w:val="22"/>
          <w:lang w:val="en-CA"/>
        </w:rPr>
        <w:t>Engagement</w:t>
      </w:r>
      <w:r w:rsidR="00FC111A" w:rsidRPr="00822AAD">
        <w:rPr>
          <w:rFonts w:asciiTheme="minorHAnsi" w:hAnsiTheme="minorHAnsi"/>
          <w:sz w:val="22"/>
          <w:szCs w:val="22"/>
          <w:lang w:val="en-CA"/>
        </w:rPr>
        <w:t xml:space="preserve"> Process Feedback</w:t>
      </w:r>
      <w:bookmarkEnd w:id="9"/>
      <w:bookmarkEnd w:id="10"/>
    </w:p>
    <w:p w:rsidR="00FC111A" w:rsidRPr="00822AAD" w:rsidRDefault="00FC111A" w:rsidP="006C1F28">
      <w:pPr>
        <w:ind w:right="-432"/>
        <w:rPr>
          <w:rFonts w:asciiTheme="minorHAnsi" w:hAnsiTheme="minorHAnsi" w:cs="Arial"/>
          <w:sz w:val="22"/>
          <w:szCs w:val="22"/>
          <w:lang w:val="en-CA"/>
        </w:rPr>
      </w:pPr>
    </w:p>
    <w:p w:rsidR="00FC111A" w:rsidRPr="001E1A6D" w:rsidRDefault="00726EEF" w:rsidP="006C1F28">
      <w:pPr>
        <w:ind w:right="-432"/>
        <w:rPr>
          <w:rFonts w:asciiTheme="minorHAnsi" w:hAnsiTheme="minorHAnsi" w:cs="Arial"/>
          <w:sz w:val="22"/>
          <w:szCs w:val="22"/>
        </w:rPr>
      </w:pPr>
      <w:r w:rsidRPr="00822AAD">
        <w:rPr>
          <w:rFonts w:asciiTheme="minorHAnsi" w:hAnsiTheme="minorHAnsi" w:cs="Arial"/>
          <w:sz w:val="22"/>
          <w:szCs w:val="22"/>
        </w:rPr>
        <w:t>The c</w:t>
      </w:r>
      <w:r w:rsidR="00FC111A" w:rsidRPr="00822AAD">
        <w:rPr>
          <w:rFonts w:asciiTheme="minorHAnsi" w:hAnsiTheme="minorHAnsi" w:cs="Arial"/>
          <w:sz w:val="22"/>
          <w:szCs w:val="22"/>
        </w:rPr>
        <w:t xml:space="preserve">onsultative </w:t>
      </w:r>
      <w:r w:rsidRPr="00822AAD">
        <w:rPr>
          <w:rFonts w:asciiTheme="minorHAnsi" w:hAnsiTheme="minorHAnsi" w:cs="Arial"/>
          <w:sz w:val="22"/>
          <w:szCs w:val="22"/>
        </w:rPr>
        <w:t>p</w:t>
      </w:r>
      <w:r w:rsidR="00FC111A" w:rsidRPr="00822AAD">
        <w:rPr>
          <w:rFonts w:asciiTheme="minorHAnsi" w:hAnsiTheme="minorHAnsi" w:cs="Arial"/>
          <w:sz w:val="22"/>
          <w:szCs w:val="22"/>
        </w:rPr>
        <w:t xml:space="preserve">rocess provided </w:t>
      </w:r>
      <w:r w:rsidR="00442247" w:rsidRPr="00822AAD">
        <w:rPr>
          <w:rFonts w:asciiTheme="minorHAnsi" w:hAnsiTheme="minorHAnsi" w:cs="Arial"/>
          <w:sz w:val="22"/>
          <w:szCs w:val="22"/>
        </w:rPr>
        <w:t>p</w:t>
      </w:r>
      <w:r w:rsidR="00921660" w:rsidRPr="00822AAD">
        <w:rPr>
          <w:rFonts w:asciiTheme="minorHAnsi" w:hAnsiTheme="minorHAnsi" w:cs="Arial"/>
          <w:sz w:val="22"/>
          <w:szCs w:val="22"/>
        </w:rPr>
        <w:t>articipat</w:t>
      </w:r>
      <w:r w:rsidR="00442247" w:rsidRPr="00822AAD">
        <w:rPr>
          <w:rFonts w:asciiTheme="minorHAnsi" w:hAnsiTheme="minorHAnsi" w:cs="Arial"/>
          <w:sz w:val="22"/>
          <w:szCs w:val="22"/>
        </w:rPr>
        <w:t xml:space="preserve">ing </w:t>
      </w:r>
      <w:r w:rsidR="007B7C5C" w:rsidRPr="00822AAD">
        <w:rPr>
          <w:rFonts w:asciiTheme="minorHAnsi" w:hAnsiTheme="minorHAnsi" w:cs="Arial"/>
          <w:sz w:val="22"/>
          <w:szCs w:val="22"/>
        </w:rPr>
        <w:t>Industry</w:t>
      </w:r>
      <w:r w:rsidR="00921660" w:rsidRPr="00822AAD">
        <w:rPr>
          <w:rFonts w:asciiTheme="minorHAnsi" w:hAnsiTheme="minorHAnsi" w:cs="Arial"/>
          <w:sz w:val="22"/>
          <w:szCs w:val="22"/>
        </w:rPr>
        <w:t xml:space="preserve"> </w:t>
      </w:r>
      <w:r w:rsidR="00F41733" w:rsidRPr="00822AAD">
        <w:rPr>
          <w:rFonts w:asciiTheme="minorHAnsi" w:hAnsiTheme="minorHAnsi" w:cs="Arial"/>
          <w:sz w:val="22"/>
          <w:szCs w:val="22"/>
        </w:rPr>
        <w:t>with</w:t>
      </w:r>
      <w:r w:rsidR="00FC111A" w:rsidRPr="00822AAD">
        <w:rPr>
          <w:rFonts w:asciiTheme="minorHAnsi" w:hAnsiTheme="minorHAnsi" w:cs="Arial"/>
          <w:sz w:val="22"/>
          <w:szCs w:val="22"/>
        </w:rPr>
        <w:t xml:space="preserve"> an opportunity to </w:t>
      </w:r>
      <w:r w:rsidR="00442247" w:rsidRPr="00822AAD">
        <w:rPr>
          <w:rFonts w:asciiTheme="minorHAnsi" w:hAnsiTheme="minorHAnsi" w:cs="Arial"/>
          <w:sz w:val="22"/>
          <w:szCs w:val="22"/>
        </w:rPr>
        <w:t>contribute to</w:t>
      </w:r>
      <w:r w:rsidR="00FC111A" w:rsidRPr="00822AAD">
        <w:rPr>
          <w:rFonts w:asciiTheme="minorHAnsi" w:hAnsiTheme="minorHAnsi" w:cs="Arial"/>
          <w:sz w:val="22"/>
          <w:szCs w:val="22"/>
        </w:rPr>
        <w:t xml:space="preserve"> the</w:t>
      </w:r>
      <w:r w:rsidR="00515056" w:rsidRPr="00822AAD">
        <w:rPr>
          <w:rFonts w:asciiTheme="minorHAnsi" w:hAnsiTheme="minorHAnsi" w:cs="Arial"/>
          <w:sz w:val="22"/>
          <w:szCs w:val="22"/>
        </w:rPr>
        <w:t xml:space="preserve"> procurement </w:t>
      </w:r>
      <w:r w:rsidR="00515056" w:rsidRPr="001E1A6D">
        <w:rPr>
          <w:rFonts w:asciiTheme="minorHAnsi" w:hAnsiTheme="minorHAnsi" w:cs="Arial"/>
          <w:sz w:val="22"/>
          <w:szCs w:val="22"/>
        </w:rPr>
        <w:t xml:space="preserve">process by providing </w:t>
      </w:r>
      <w:r w:rsidR="00FC111A" w:rsidRPr="001E1A6D">
        <w:rPr>
          <w:rFonts w:asciiTheme="minorHAnsi" w:hAnsiTheme="minorHAnsi" w:cs="Arial"/>
          <w:sz w:val="22"/>
          <w:szCs w:val="22"/>
        </w:rPr>
        <w:t>comments, questions</w:t>
      </w:r>
      <w:r w:rsidR="00515056" w:rsidRPr="001E1A6D">
        <w:rPr>
          <w:rFonts w:asciiTheme="minorHAnsi" w:hAnsiTheme="minorHAnsi" w:cs="Arial"/>
          <w:sz w:val="22"/>
          <w:szCs w:val="22"/>
        </w:rPr>
        <w:t xml:space="preserve"> and</w:t>
      </w:r>
      <w:r w:rsidR="00FC111A" w:rsidRPr="001E1A6D">
        <w:rPr>
          <w:rFonts w:asciiTheme="minorHAnsi" w:hAnsiTheme="minorHAnsi" w:cs="Arial"/>
          <w:sz w:val="22"/>
          <w:szCs w:val="22"/>
        </w:rPr>
        <w:t xml:space="preserve"> recommendations f</w:t>
      </w:r>
      <w:r w:rsidR="001F0792" w:rsidRPr="001E1A6D">
        <w:rPr>
          <w:rFonts w:asciiTheme="minorHAnsi" w:hAnsiTheme="minorHAnsi" w:cs="Arial"/>
          <w:sz w:val="22"/>
          <w:szCs w:val="22"/>
        </w:rPr>
        <w:t xml:space="preserve">or improvement </w:t>
      </w:r>
      <w:r w:rsidR="00515056" w:rsidRPr="001E1A6D">
        <w:rPr>
          <w:rFonts w:asciiTheme="minorHAnsi" w:hAnsiTheme="minorHAnsi" w:cs="Arial"/>
          <w:sz w:val="22"/>
          <w:szCs w:val="22"/>
        </w:rPr>
        <w:t>as well as seek</w:t>
      </w:r>
      <w:r w:rsidR="000E6217" w:rsidRPr="001E1A6D">
        <w:rPr>
          <w:rFonts w:asciiTheme="minorHAnsi" w:hAnsiTheme="minorHAnsi" w:cs="Arial"/>
          <w:sz w:val="22"/>
          <w:szCs w:val="22"/>
        </w:rPr>
        <w:t>ing</w:t>
      </w:r>
      <w:r w:rsidR="00515056" w:rsidRPr="001E1A6D">
        <w:rPr>
          <w:rFonts w:asciiTheme="minorHAnsi" w:hAnsiTheme="minorHAnsi" w:cs="Arial"/>
          <w:sz w:val="22"/>
          <w:szCs w:val="22"/>
        </w:rPr>
        <w:t xml:space="preserve"> clarification on technical issues</w:t>
      </w:r>
      <w:r w:rsidR="00FC111A" w:rsidRPr="001E1A6D">
        <w:rPr>
          <w:rFonts w:asciiTheme="minorHAnsi" w:hAnsiTheme="minorHAnsi" w:cs="Arial"/>
          <w:sz w:val="22"/>
          <w:szCs w:val="22"/>
        </w:rPr>
        <w:t>.</w:t>
      </w:r>
    </w:p>
    <w:p w:rsidR="00FC111A" w:rsidRPr="001E1A6D" w:rsidRDefault="00FC111A" w:rsidP="006C1F28">
      <w:pPr>
        <w:ind w:right="-432"/>
        <w:rPr>
          <w:rFonts w:asciiTheme="minorHAnsi" w:hAnsiTheme="minorHAnsi" w:cs="Arial"/>
          <w:sz w:val="22"/>
          <w:szCs w:val="22"/>
        </w:rPr>
      </w:pPr>
    </w:p>
    <w:p w:rsidR="0031607E" w:rsidRPr="001E1A6D" w:rsidRDefault="00FC111A">
      <w:pPr>
        <w:ind w:right="42"/>
        <w:rPr>
          <w:rFonts w:asciiTheme="minorHAnsi" w:hAnsiTheme="minorHAnsi" w:cs="Arial"/>
          <w:sz w:val="22"/>
          <w:szCs w:val="22"/>
        </w:rPr>
      </w:pPr>
      <w:r w:rsidRPr="00335E81">
        <w:rPr>
          <w:rFonts w:asciiTheme="minorHAnsi" w:hAnsiTheme="minorHAnsi" w:cs="Arial"/>
          <w:sz w:val="22"/>
          <w:szCs w:val="22"/>
        </w:rPr>
        <w:t xml:space="preserve">Overall, </w:t>
      </w:r>
      <w:r w:rsidR="00101373" w:rsidRPr="00335E81">
        <w:rPr>
          <w:rFonts w:asciiTheme="minorHAnsi" w:hAnsiTheme="minorHAnsi" w:cs="Arial"/>
          <w:sz w:val="22"/>
          <w:szCs w:val="22"/>
        </w:rPr>
        <w:t xml:space="preserve">there was </w:t>
      </w:r>
      <w:r w:rsidR="00F12C3B" w:rsidRPr="001E1A6D">
        <w:rPr>
          <w:rFonts w:asciiTheme="minorHAnsi" w:hAnsiTheme="minorHAnsi" w:cs="Arial"/>
          <w:sz w:val="22"/>
          <w:szCs w:val="22"/>
        </w:rPr>
        <w:t xml:space="preserve">some </w:t>
      </w:r>
      <w:r w:rsidR="00101373" w:rsidRPr="00335E81">
        <w:rPr>
          <w:rFonts w:asciiTheme="minorHAnsi" w:hAnsiTheme="minorHAnsi" w:cs="Arial"/>
          <w:sz w:val="22"/>
          <w:szCs w:val="22"/>
        </w:rPr>
        <w:t xml:space="preserve">consistency </w:t>
      </w:r>
      <w:r w:rsidR="00F12C3B" w:rsidRPr="001E1A6D">
        <w:rPr>
          <w:rFonts w:asciiTheme="minorHAnsi" w:hAnsiTheme="minorHAnsi" w:cs="Arial"/>
          <w:sz w:val="22"/>
          <w:szCs w:val="22"/>
        </w:rPr>
        <w:t xml:space="preserve">found </w:t>
      </w:r>
      <w:r w:rsidR="00101373" w:rsidRPr="00335E81">
        <w:rPr>
          <w:rFonts w:asciiTheme="minorHAnsi" w:hAnsiTheme="minorHAnsi" w:cs="Arial"/>
          <w:sz w:val="22"/>
          <w:szCs w:val="22"/>
        </w:rPr>
        <w:t>in the</w:t>
      </w:r>
      <w:r w:rsidR="007027CF" w:rsidRPr="00335E81">
        <w:rPr>
          <w:rFonts w:asciiTheme="minorHAnsi" w:hAnsiTheme="minorHAnsi" w:cs="Arial"/>
          <w:sz w:val="22"/>
          <w:szCs w:val="22"/>
        </w:rPr>
        <w:t xml:space="preserve"> </w:t>
      </w:r>
      <w:r w:rsidR="00193B27" w:rsidRPr="00335E81">
        <w:rPr>
          <w:rFonts w:asciiTheme="minorHAnsi" w:hAnsiTheme="minorHAnsi" w:cs="Arial"/>
          <w:sz w:val="22"/>
          <w:szCs w:val="22"/>
        </w:rPr>
        <w:t>answers received to the questions</w:t>
      </w:r>
      <w:r w:rsidR="007027CF" w:rsidRPr="00335E81">
        <w:rPr>
          <w:rFonts w:asciiTheme="minorHAnsi" w:hAnsiTheme="minorHAnsi" w:cs="Arial"/>
          <w:sz w:val="22"/>
          <w:szCs w:val="22"/>
        </w:rPr>
        <w:t>. There were some clarifications requested and some suggestions for improvement.</w:t>
      </w:r>
      <w:r w:rsidR="00101373" w:rsidRPr="001E1A6D">
        <w:rPr>
          <w:rFonts w:asciiTheme="minorHAnsi" w:hAnsiTheme="minorHAnsi" w:cs="Arial"/>
          <w:sz w:val="22"/>
          <w:szCs w:val="22"/>
        </w:rPr>
        <w:t xml:space="preserve"> </w:t>
      </w:r>
    </w:p>
    <w:p w:rsidR="00E24194" w:rsidRPr="001E1A6D" w:rsidRDefault="00E24194" w:rsidP="006C1F28">
      <w:pPr>
        <w:ind w:right="-432"/>
        <w:rPr>
          <w:rFonts w:asciiTheme="minorHAnsi" w:hAnsiTheme="minorHAnsi" w:cs="Arial"/>
          <w:sz w:val="22"/>
          <w:szCs w:val="22"/>
        </w:rPr>
      </w:pPr>
    </w:p>
    <w:p w:rsidR="00176B75" w:rsidRPr="00822AAD" w:rsidRDefault="00E24194" w:rsidP="00B27198">
      <w:pPr>
        <w:tabs>
          <w:tab w:val="num" w:pos="0"/>
        </w:tabs>
        <w:ind w:right="-432"/>
        <w:rPr>
          <w:rFonts w:asciiTheme="minorHAnsi" w:hAnsiTheme="minorHAnsi" w:cs="Arial"/>
          <w:sz w:val="22"/>
          <w:szCs w:val="22"/>
          <w:lang w:val="en-CA"/>
        </w:rPr>
      </w:pPr>
      <w:r w:rsidRPr="001E1A6D">
        <w:rPr>
          <w:rFonts w:asciiTheme="minorHAnsi" w:hAnsiTheme="minorHAnsi" w:cs="Arial"/>
          <w:sz w:val="22"/>
          <w:szCs w:val="22"/>
        </w:rPr>
        <w:t xml:space="preserve">This document </w:t>
      </w:r>
      <w:r w:rsidR="00101373" w:rsidRPr="001E1A6D">
        <w:rPr>
          <w:rFonts w:asciiTheme="minorHAnsi" w:hAnsiTheme="minorHAnsi" w:cs="Arial"/>
          <w:sz w:val="22"/>
          <w:szCs w:val="22"/>
        </w:rPr>
        <w:t xml:space="preserve">details </w:t>
      </w:r>
      <w:r w:rsidRPr="001E1A6D">
        <w:rPr>
          <w:rFonts w:asciiTheme="minorHAnsi" w:hAnsiTheme="minorHAnsi" w:cs="Arial"/>
          <w:sz w:val="22"/>
          <w:szCs w:val="22"/>
        </w:rPr>
        <w:t xml:space="preserve">the feedback received during </w:t>
      </w:r>
      <w:r w:rsidR="00193B27" w:rsidRPr="001E1A6D">
        <w:rPr>
          <w:rFonts w:asciiTheme="minorHAnsi" w:hAnsiTheme="minorHAnsi" w:cs="Arial"/>
          <w:sz w:val="22"/>
          <w:szCs w:val="22"/>
        </w:rPr>
        <w:t xml:space="preserve">Phase 1 </w:t>
      </w:r>
      <w:r w:rsidR="00324783" w:rsidRPr="001E1A6D">
        <w:rPr>
          <w:rFonts w:asciiTheme="minorHAnsi" w:hAnsiTheme="minorHAnsi" w:cs="Arial"/>
          <w:sz w:val="22"/>
          <w:szCs w:val="22"/>
        </w:rPr>
        <w:t xml:space="preserve">(RFI) </w:t>
      </w:r>
      <w:r w:rsidR="00193B27" w:rsidRPr="001E1A6D">
        <w:rPr>
          <w:rFonts w:asciiTheme="minorHAnsi" w:hAnsiTheme="minorHAnsi" w:cs="Arial"/>
          <w:sz w:val="22"/>
          <w:szCs w:val="22"/>
        </w:rPr>
        <w:t xml:space="preserve">of the </w:t>
      </w:r>
      <w:r w:rsidR="007B7C5C" w:rsidRPr="001E1A6D">
        <w:rPr>
          <w:rFonts w:asciiTheme="minorHAnsi" w:hAnsiTheme="minorHAnsi" w:cs="Arial"/>
          <w:sz w:val="22"/>
          <w:szCs w:val="22"/>
        </w:rPr>
        <w:t>Industry</w:t>
      </w:r>
      <w:r w:rsidR="00193B27" w:rsidRPr="001E1A6D">
        <w:rPr>
          <w:rFonts w:asciiTheme="minorHAnsi" w:hAnsiTheme="minorHAnsi" w:cs="Arial"/>
          <w:sz w:val="22"/>
          <w:szCs w:val="22"/>
        </w:rPr>
        <w:t xml:space="preserve"> Engagement activities</w:t>
      </w:r>
      <w:r w:rsidRPr="001E1A6D">
        <w:rPr>
          <w:rFonts w:asciiTheme="minorHAnsi" w:hAnsiTheme="minorHAnsi" w:cs="Arial"/>
          <w:sz w:val="22"/>
          <w:szCs w:val="22"/>
        </w:rPr>
        <w:t xml:space="preserve"> and the </w:t>
      </w:r>
      <w:r w:rsidRPr="00335E81">
        <w:rPr>
          <w:rFonts w:asciiTheme="minorHAnsi" w:hAnsiTheme="minorHAnsi" w:cs="Arial"/>
          <w:sz w:val="22"/>
          <w:szCs w:val="22"/>
        </w:rPr>
        <w:t>outcome</w:t>
      </w:r>
      <w:r w:rsidR="00BF5BBC" w:rsidRPr="00335E81">
        <w:rPr>
          <w:rFonts w:asciiTheme="minorHAnsi" w:hAnsiTheme="minorHAnsi" w:cs="Arial"/>
          <w:sz w:val="22"/>
          <w:szCs w:val="22"/>
        </w:rPr>
        <w:t>s</w:t>
      </w:r>
      <w:r w:rsidRPr="00335E81">
        <w:rPr>
          <w:rFonts w:asciiTheme="minorHAnsi" w:hAnsiTheme="minorHAnsi" w:cs="Arial"/>
          <w:sz w:val="22"/>
          <w:szCs w:val="22"/>
        </w:rPr>
        <w:t xml:space="preserve"> </w:t>
      </w:r>
      <w:r w:rsidR="00193B27" w:rsidRPr="00335E81">
        <w:rPr>
          <w:rFonts w:asciiTheme="minorHAnsi" w:hAnsiTheme="minorHAnsi" w:cs="Arial"/>
          <w:sz w:val="22"/>
          <w:szCs w:val="22"/>
        </w:rPr>
        <w:t>from Canada</w:t>
      </w:r>
      <w:r w:rsidRPr="001E1A6D">
        <w:rPr>
          <w:rFonts w:asciiTheme="minorHAnsi" w:hAnsiTheme="minorHAnsi" w:cs="Arial"/>
          <w:sz w:val="22"/>
          <w:szCs w:val="22"/>
        </w:rPr>
        <w:t>.</w:t>
      </w:r>
      <w:r w:rsidRPr="001E1A6D">
        <w:rPr>
          <w:rFonts w:asciiTheme="minorHAnsi" w:hAnsiTheme="minorHAnsi" w:cs="Arial"/>
          <w:sz w:val="22"/>
          <w:szCs w:val="22"/>
          <w:lang w:val="en-CA"/>
        </w:rPr>
        <w:t xml:space="preserve">  </w:t>
      </w:r>
      <w:r w:rsidR="00B27198" w:rsidRPr="001E1A6D">
        <w:rPr>
          <w:rFonts w:asciiTheme="minorHAnsi" w:hAnsiTheme="minorHAnsi" w:cs="Arial"/>
          <w:sz w:val="22"/>
          <w:szCs w:val="22"/>
          <w:lang w:val="en-CA"/>
        </w:rPr>
        <w:t xml:space="preserve">In </w:t>
      </w:r>
      <w:r w:rsidR="00442247" w:rsidRPr="001E1A6D">
        <w:rPr>
          <w:rFonts w:asciiTheme="minorHAnsi" w:hAnsiTheme="minorHAnsi" w:cs="Arial"/>
          <w:sz w:val="22"/>
          <w:szCs w:val="22"/>
          <w:lang w:val="en-CA"/>
        </w:rPr>
        <w:t>A</w:t>
      </w:r>
      <w:r w:rsidR="00B27198" w:rsidRPr="001E1A6D">
        <w:rPr>
          <w:rFonts w:asciiTheme="minorHAnsi" w:hAnsiTheme="minorHAnsi" w:cs="Arial"/>
          <w:sz w:val="22"/>
          <w:szCs w:val="22"/>
          <w:lang w:val="en-CA"/>
        </w:rPr>
        <w:t>rticle</w:t>
      </w:r>
      <w:r w:rsidR="00B27198" w:rsidRPr="00822AAD">
        <w:rPr>
          <w:rFonts w:asciiTheme="minorHAnsi" w:hAnsiTheme="minorHAnsi" w:cs="Arial"/>
          <w:sz w:val="22"/>
          <w:szCs w:val="22"/>
          <w:lang w:val="en-CA"/>
        </w:rPr>
        <w:t xml:space="preserve"> </w:t>
      </w:r>
      <w:r w:rsidR="00EA0092" w:rsidRPr="00822AAD">
        <w:rPr>
          <w:rFonts w:asciiTheme="minorHAnsi" w:hAnsiTheme="minorHAnsi" w:cs="Arial"/>
          <w:sz w:val="22"/>
          <w:szCs w:val="22"/>
          <w:lang w:val="en-CA"/>
        </w:rPr>
        <w:t>5</w:t>
      </w:r>
      <w:r w:rsidR="00B27198" w:rsidRPr="00822AAD">
        <w:rPr>
          <w:rFonts w:asciiTheme="minorHAnsi" w:hAnsiTheme="minorHAnsi" w:cs="Arial"/>
          <w:sz w:val="22"/>
          <w:szCs w:val="22"/>
          <w:lang w:val="en-CA"/>
        </w:rPr>
        <w:t xml:space="preserve"> </w:t>
      </w:r>
      <w:r w:rsidR="00442247" w:rsidRPr="00822AAD">
        <w:rPr>
          <w:rFonts w:asciiTheme="minorHAnsi" w:hAnsiTheme="minorHAnsi" w:cs="Arial"/>
          <w:sz w:val="22"/>
          <w:szCs w:val="22"/>
          <w:lang w:val="en-CA"/>
        </w:rPr>
        <w:t>(</w:t>
      </w:r>
      <w:r w:rsidR="00B27198" w:rsidRPr="00822AAD">
        <w:rPr>
          <w:rFonts w:asciiTheme="minorHAnsi" w:hAnsiTheme="minorHAnsi" w:cs="Arial"/>
          <w:sz w:val="22"/>
          <w:szCs w:val="22"/>
          <w:lang w:val="en-CA"/>
        </w:rPr>
        <w:t>below</w:t>
      </w:r>
      <w:r w:rsidR="00442247" w:rsidRPr="00822AAD">
        <w:rPr>
          <w:rFonts w:asciiTheme="minorHAnsi" w:hAnsiTheme="minorHAnsi" w:cs="Arial"/>
          <w:sz w:val="22"/>
          <w:szCs w:val="22"/>
          <w:lang w:val="en-CA"/>
        </w:rPr>
        <w:t>)</w:t>
      </w:r>
      <w:r w:rsidR="00B27198" w:rsidRPr="00822AAD">
        <w:rPr>
          <w:rFonts w:asciiTheme="minorHAnsi" w:hAnsiTheme="minorHAnsi" w:cs="Arial"/>
          <w:sz w:val="22"/>
          <w:szCs w:val="22"/>
          <w:lang w:val="en-CA"/>
        </w:rPr>
        <w:t xml:space="preserve">, </w:t>
      </w:r>
      <w:r w:rsidR="00C91650" w:rsidRPr="00822AAD">
        <w:rPr>
          <w:rFonts w:asciiTheme="minorHAnsi" w:hAnsiTheme="minorHAnsi" w:cs="Arial"/>
          <w:sz w:val="22"/>
          <w:szCs w:val="22"/>
          <w:lang w:val="en-CA"/>
        </w:rPr>
        <w:t>Canada</w:t>
      </w:r>
      <w:r w:rsidR="00B86094" w:rsidRPr="00822AAD">
        <w:rPr>
          <w:rFonts w:asciiTheme="minorHAnsi" w:hAnsiTheme="minorHAnsi" w:cs="Arial"/>
          <w:sz w:val="22"/>
          <w:szCs w:val="22"/>
          <w:lang w:val="en-CA"/>
        </w:rPr>
        <w:t xml:space="preserve"> has provided </w:t>
      </w:r>
      <w:r w:rsidR="00B27198" w:rsidRPr="00822AAD">
        <w:rPr>
          <w:rFonts w:asciiTheme="minorHAnsi" w:hAnsiTheme="minorHAnsi" w:cs="Arial"/>
          <w:sz w:val="22"/>
          <w:szCs w:val="22"/>
          <w:lang w:val="en-CA"/>
        </w:rPr>
        <w:t xml:space="preserve">thematic responses to the feedback received from </w:t>
      </w:r>
      <w:r w:rsidR="007B7C5C" w:rsidRPr="00822AAD">
        <w:rPr>
          <w:rFonts w:asciiTheme="minorHAnsi" w:hAnsiTheme="minorHAnsi" w:cs="Arial"/>
          <w:sz w:val="22"/>
          <w:szCs w:val="22"/>
          <w:lang w:val="en-CA"/>
        </w:rPr>
        <w:t>Industry</w:t>
      </w:r>
      <w:r w:rsidR="00B27198" w:rsidRPr="00822AAD">
        <w:rPr>
          <w:rFonts w:asciiTheme="minorHAnsi" w:hAnsiTheme="minorHAnsi" w:cs="Arial"/>
          <w:sz w:val="22"/>
          <w:szCs w:val="22"/>
          <w:lang w:val="en-CA"/>
        </w:rPr>
        <w:t xml:space="preserve"> to the</w:t>
      </w:r>
      <w:r w:rsidR="00193B27" w:rsidRPr="00822AAD">
        <w:rPr>
          <w:rFonts w:asciiTheme="minorHAnsi" w:hAnsiTheme="minorHAnsi" w:cs="Arial"/>
          <w:sz w:val="22"/>
          <w:szCs w:val="22"/>
          <w:lang w:val="en-CA"/>
        </w:rPr>
        <w:t xml:space="preserve"> best</w:t>
      </w:r>
      <w:r w:rsidR="00B27198" w:rsidRPr="00822AAD">
        <w:rPr>
          <w:rFonts w:asciiTheme="minorHAnsi" w:hAnsiTheme="minorHAnsi" w:cs="Arial"/>
          <w:sz w:val="22"/>
          <w:szCs w:val="22"/>
          <w:lang w:val="en-CA"/>
        </w:rPr>
        <w:t xml:space="preserve"> extent possible. Questions received that </w:t>
      </w:r>
      <w:r w:rsidR="00D2259A" w:rsidRPr="00822AAD">
        <w:rPr>
          <w:rFonts w:asciiTheme="minorHAnsi" w:hAnsiTheme="minorHAnsi" w:cs="Arial"/>
          <w:sz w:val="22"/>
          <w:szCs w:val="22"/>
          <w:lang w:val="en-CA"/>
        </w:rPr>
        <w:t>were</w:t>
      </w:r>
      <w:r w:rsidR="00B27198" w:rsidRPr="00822AAD">
        <w:rPr>
          <w:rFonts w:asciiTheme="minorHAnsi" w:hAnsiTheme="minorHAnsi" w:cs="Arial"/>
          <w:sz w:val="22"/>
          <w:szCs w:val="22"/>
          <w:lang w:val="en-CA"/>
        </w:rPr>
        <w:t xml:space="preserve"> not responded to them</w:t>
      </w:r>
      <w:r w:rsidR="009A686C" w:rsidRPr="00822AAD">
        <w:rPr>
          <w:rFonts w:asciiTheme="minorHAnsi" w:hAnsiTheme="minorHAnsi" w:cs="Arial"/>
          <w:sz w:val="22"/>
          <w:szCs w:val="22"/>
          <w:lang w:val="en-CA"/>
        </w:rPr>
        <w:t>atically are provided in Annex A</w:t>
      </w:r>
      <w:r w:rsidR="00B27198" w:rsidRPr="00822AAD">
        <w:rPr>
          <w:rFonts w:asciiTheme="minorHAnsi" w:hAnsiTheme="minorHAnsi" w:cs="Arial"/>
          <w:sz w:val="22"/>
          <w:szCs w:val="22"/>
          <w:lang w:val="en-CA"/>
        </w:rPr>
        <w:t xml:space="preserve">, Questions and Answers. </w:t>
      </w:r>
      <w:r w:rsidR="00B86094" w:rsidRPr="00822AAD">
        <w:rPr>
          <w:rFonts w:asciiTheme="minorHAnsi" w:hAnsiTheme="minorHAnsi" w:cs="Arial"/>
          <w:sz w:val="22"/>
          <w:szCs w:val="22"/>
          <w:lang w:val="en-CA"/>
        </w:rPr>
        <w:t xml:space="preserve"> </w:t>
      </w:r>
    </w:p>
    <w:p w:rsidR="00822AAD" w:rsidRPr="00822AAD" w:rsidRDefault="00822AAD" w:rsidP="00B27198">
      <w:pPr>
        <w:tabs>
          <w:tab w:val="num" w:pos="0"/>
        </w:tabs>
        <w:ind w:right="-432"/>
        <w:rPr>
          <w:rFonts w:asciiTheme="minorHAnsi" w:hAnsiTheme="minorHAnsi" w:cs="Arial"/>
          <w:sz w:val="22"/>
          <w:szCs w:val="22"/>
          <w:lang w:val="en-CA"/>
        </w:rPr>
      </w:pPr>
    </w:p>
    <w:p w:rsidR="00A7091B" w:rsidRPr="00822AAD" w:rsidRDefault="00AE79C8" w:rsidP="00A7091B">
      <w:pPr>
        <w:pStyle w:val="Heading1"/>
        <w:numPr>
          <w:ilvl w:val="0"/>
          <w:numId w:val="0"/>
        </w:numPr>
        <w:spacing w:before="0" w:after="0"/>
        <w:ind w:left="720" w:hanging="720"/>
        <w:rPr>
          <w:rFonts w:asciiTheme="minorHAnsi" w:hAnsiTheme="minorHAnsi"/>
          <w:sz w:val="22"/>
          <w:szCs w:val="22"/>
          <w:lang w:val="en-CA"/>
        </w:rPr>
      </w:pPr>
      <w:r w:rsidRPr="00822AAD">
        <w:rPr>
          <w:rFonts w:asciiTheme="minorHAnsi" w:hAnsiTheme="minorHAnsi"/>
          <w:sz w:val="22"/>
          <w:szCs w:val="22"/>
          <w:lang w:val="en-CA"/>
        </w:rPr>
        <w:t xml:space="preserve">5. </w:t>
      </w:r>
      <w:r w:rsidR="002C03C7" w:rsidRPr="00822AAD">
        <w:rPr>
          <w:rFonts w:asciiTheme="minorHAnsi" w:hAnsiTheme="minorHAnsi"/>
          <w:sz w:val="22"/>
          <w:szCs w:val="22"/>
          <w:lang w:val="en-CA"/>
        </w:rPr>
        <w:tab/>
      </w:r>
      <w:r w:rsidR="00A7091B" w:rsidRPr="00822AAD">
        <w:rPr>
          <w:rFonts w:asciiTheme="minorHAnsi" w:hAnsiTheme="minorHAnsi"/>
          <w:sz w:val="22"/>
          <w:szCs w:val="22"/>
          <w:lang w:val="en-CA"/>
        </w:rPr>
        <w:t>Summary of Feedback and Outcomes</w:t>
      </w:r>
      <w:r w:rsidR="0081019B" w:rsidRPr="00822AAD">
        <w:rPr>
          <w:rFonts w:asciiTheme="minorHAnsi" w:hAnsiTheme="minorHAnsi"/>
          <w:sz w:val="22"/>
          <w:szCs w:val="22"/>
          <w:lang w:val="en-CA"/>
        </w:rPr>
        <w:t xml:space="preserve"> on the </w:t>
      </w:r>
      <w:r w:rsidR="00760FED">
        <w:rPr>
          <w:rFonts w:asciiTheme="minorHAnsi" w:hAnsiTheme="minorHAnsi"/>
          <w:sz w:val="22"/>
          <w:szCs w:val="22"/>
          <w:lang w:val="en-CA"/>
        </w:rPr>
        <w:t>CFS Alert</w:t>
      </w:r>
      <w:r w:rsidR="00F0522E" w:rsidRPr="00822AAD">
        <w:rPr>
          <w:rFonts w:asciiTheme="minorHAnsi" w:hAnsiTheme="minorHAnsi"/>
          <w:sz w:val="22"/>
          <w:szCs w:val="22"/>
          <w:lang w:val="en-CA"/>
        </w:rPr>
        <w:t xml:space="preserve"> Site Support Services</w:t>
      </w:r>
      <w:r w:rsidR="0095161F" w:rsidRPr="00822AAD">
        <w:rPr>
          <w:rFonts w:asciiTheme="minorHAnsi" w:hAnsiTheme="minorHAnsi"/>
          <w:sz w:val="22"/>
          <w:szCs w:val="22"/>
          <w:lang w:val="en-CA"/>
        </w:rPr>
        <w:t xml:space="preserve"> RFI</w:t>
      </w:r>
    </w:p>
    <w:p w:rsidR="00A7091B" w:rsidRPr="00822AAD" w:rsidRDefault="00A7091B" w:rsidP="00A7091B">
      <w:pPr>
        <w:pStyle w:val="CommentText"/>
        <w:rPr>
          <w:rFonts w:asciiTheme="minorHAnsi" w:hAnsiTheme="minorHAnsi" w:cs="Arial"/>
          <w:b/>
          <w:bCs/>
          <w:sz w:val="22"/>
          <w:szCs w:val="22"/>
          <w:lang w:val="en-CA"/>
        </w:rPr>
      </w:pPr>
    </w:p>
    <w:p w:rsidR="00A7091B" w:rsidRPr="00822AAD" w:rsidRDefault="00A7091B" w:rsidP="00A7091B">
      <w:pPr>
        <w:jc w:val="both"/>
        <w:rPr>
          <w:rFonts w:asciiTheme="minorHAnsi" w:hAnsiTheme="minorHAnsi" w:cs="Arial"/>
          <w:sz w:val="22"/>
          <w:szCs w:val="22"/>
        </w:rPr>
      </w:pPr>
      <w:r w:rsidRPr="00822AAD">
        <w:rPr>
          <w:rFonts w:asciiTheme="minorHAnsi" w:hAnsiTheme="minorHAnsi" w:cs="Arial"/>
          <w:sz w:val="22"/>
          <w:szCs w:val="22"/>
        </w:rPr>
        <w:t>The following represent</w:t>
      </w:r>
      <w:r w:rsidR="00D72A72" w:rsidRPr="00822AAD">
        <w:rPr>
          <w:rFonts w:asciiTheme="minorHAnsi" w:hAnsiTheme="minorHAnsi" w:cs="Arial"/>
          <w:sz w:val="22"/>
          <w:szCs w:val="22"/>
        </w:rPr>
        <w:t>s</w:t>
      </w:r>
      <w:r w:rsidRPr="00822AAD">
        <w:rPr>
          <w:rFonts w:asciiTheme="minorHAnsi" w:hAnsiTheme="minorHAnsi" w:cs="Arial"/>
          <w:sz w:val="22"/>
          <w:szCs w:val="22"/>
        </w:rPr>
        <w:t xml:space="preserve"> </w:t>
      </w:r>
      <w:r w:rsidR="00925AD6" w:rsidRPr="00822AAD">
        <w:rPr>
          <w:rFonts w:asciiTheme="minorHAnsi" w:hAnsiTheme="minorHAnsi" w:cs="Arial"/>
          <w:sz w:val="22"/>
          <w:szCs w:val="22"/>
        </w:rPr>
        <w:t>the questions posed from Canada and the answers received from Industry</w:t>
      </w:r>
      <w:r w:rsidRPr="00822AAD">
        <w:rPr>
          <w:rFonts w:asciiTheme="minorHAnsi" w:hAnsiTheme="minorHAnsi" w:cs="Arial"/>
          <w:sz w:val="22"/>
          <w:szCs w:val="22"/>
        </w:rPr>
        <w:t xml:space="preserve"> </w:t>
      </w:r>
      <w:r w:rsidR="003B0CBA" w:rsidRPr="00822AAD">
        <w:rPr>
          <w:rFonts w:asciiTheme="minorHAnsi" w:hAnsiTheme="minorHAnsi" w:cs="Arial"/>
          <w:sz w:val="22"/>
          <w:szCs w:val="22"/>
        </w:rPr>
        <w:t>during the</w:t>
      </w:r>
      <w:r w:rsidRPr="00822AAD">
        <w:rPr>
          <w:rFonts w:asciiTheme="minorHAnsi" w:hAnsiTheme="minorHAnsi" w:cs="Arial"/>
          <w:sz w:val="22"/>
          <w:szCs w:val="22"/>
        </w:rPr>
        <w:t xml:space="preserve"> </w:t>
      </w:r>
      <w:r w:rsidR="00A567CD" w:rsidRPr="00822AAD">
        <w:rPr>
          <w:rFonts w:asciiTheme="minorHAnsi" w:hAnsiTheme="minorHAnsi" w:cs="Arial"/>
          <w:sz w:val="22"/>
          <w:szCs w:val="22"/>
        </w:rPr>
        <w:t>R</w:t>
      </w:r>
      <w:r w:rsidR="00430F4C" w:rsidRPr="00822AAD">
        <w:rPr>
          <w:rFonts w:asciiTheme="minorHAnsi" w:hAnsiTheme="minorHAnsi" w:cs="Arial"/>
          <w:sz w:val="22"/>
          <w:szCs w:val="22"/>
        </w:rPr>
        <w:t>FI</w:t>
      </w:r>
      <w:r w:rsidRPr="00822AAD">
        <w:rPr>
          <w:rFonts w:asciiTheme="minorHAnsi" w:hAnsiTheme="minorHAnsi" w:cs="Arial"/>
          <w:sz w:val="22"/>
          <w:szCs w:val="22"/>
        </w:rPr>
        <w:t xml:space="preserve"> </w:t>
      </w:r>
      <w:r w:rsidR="003B0CBA" w:rsidRPr="00822AAD">
        <w:rPr>
          <w:rFonts w:asciiTheme="minorHAnsi" w:hAnsiTheme="minorHAnsi" w:cs="Arial"/>
          <w:sz w:val="22"/>
          <w:szCs w:val="22"/>
        </w:rPr>
        <w:t>process</w:t>
      </w:r>
      <w:r w:rsidR="00925AD6" w:rsidRPr="00822AAD">
        <w:rPr>
          <w:rFonts w:asciiTheme="minorHAnsi" w:hAnsiTheme="minorHAnsi" w:cs="Arial"/>
          <w:sz w:val="22"/>
          <w:szCs w:val="22"/>
        </w:rPr>
        <w:t>.</w:t>
      </w:r>
    </w:p>
    <w:p w:rsidR="00A7091B" w:rsidRPr="00822AAD" w:rsidRDefault="00A7091B" w:rsidP="00A7091B">
      <w:pPr>
        <w:jc w:val="both"/>
        <w:rPr>
          <w:rFonts w:asciiTheme="minorHAnsi" w:hAnsiTheme="minorHAnsi" w:cs="Arial"/>
          <w:sz w:val="22"/>
          <w:szCs w:val="22"/>
        </w:rPr>
      </w:pPr>
    </w:p>
    <w:tbl>
      <w:tblPr>
        <w:tblStyle w:val="TableGrid"/>
        <w:tblW w:w="9932" w:type="dxa"/>
        <w:tblInd w:w="-5" w:type="dxa"/>
        <w:tblLayout w:type="fixed"/>
        <w:tblLook w:val="04A0" w:firstRow="1" w:lastRow="0" w:firstColumn="1" w:lastColumn="0" w:noHBand="0" w:noVBand="1"/>
      </w:tblPr>
      <w:tblGrid>
        <w:gridCol w:w="1526"/>
        <w:gridCol w:w="29"/>
        <w:gridCol w:w="8221"/>
        <w:gridCol w:w="156"/>
      </w:tblGrid>
      <w:tr w:rsidR="00DB732B" w:rsidRPr="00822AAD" w:rsidTr="00F524E5">
        <w:trPr>
          <w:gridAfter w:val="1"/>
          <w:wAfter w:w="151" w:type="dxa"/>
        </w:trPr>
        <w:tc>
          <w:tcPr>
            <w:tcW w:w="9776" w:type="dxa"/>
            <w:gridSpan w:val="3"/>
            <w:shd w:val="clear" w:color="auto" w:fill="00B0F0"/>
          </w:tcPr>
          <w:p w:rsidR="00DB732B" w:rsidRPr="00822AAD" w:rsidRDefault="00DB732B" w:rsidP="00803368">
            <w:pPr>
              <w:ind w:left="720" w:hanging="720"/>
              <w:rPr>
                <w:rFonts w:asciiTheme="minorHAnsi" w:hAnsiTheme="minorHAnsi" w:cs="Arial"/>
                <w:b/>
                <w:bCs/>
                <w:sz w:val="22"/>
                <w:szCs w:val="22"/>
              </w:rPr>
            </w:pPr>
            <w:r w:rsidRPr="00822AAD">
              <w:rPr>
                <w:rFonts w:asciiTheme="minorHAnsi" w:hAnsiTheme="minorHAnsi" w:cs="Arial"/>
                <w:b/>
                <w:bCs/>
                <w:color w:val="FFFFFF" w:themeColor="background1"/>
                <w:sz w:val="22"/>
                <w:szCs w:val="22"/>
              </w:rPr>
              <w:t>Questions</w:t>
            </w:r>
          </w:p>
        </w:tc>
      </w:tr>
      <w:tr w:rsidR="00DB732B" w:rsidRPr="00822AAD" w:rsidTr="00F524E5">
        <w:trPr>
          <w:gridAfter w:val="1"/>
          <w:wAfter w:w="151" w:type="dxa"/>
        </w:trPr>
        <w:tc>
          <w:tcPr>
            <w:tcW w:w="9776" w:type="dxa"/>
            <w:gridSpan w:val="3"/>
          </w:tcPr>
          <w:p w:rsidR="0023704C" w:rsidRPr="0023704C" w:rsidRDefault="0023704C" w:rsidP="0054468F">
            <w:pPr>
              <w:pStyle w:val="ListParagraph"/>
              <w:widowControl w:val="0"/>
              <w:numPr>
                <w:ilvl w:val="0"/>
                <w:numId w:val="6"/>
              </w:numPr>
              <w:tabs>
                <w:tab w:val="left" w:pos="29"/>
              </w:tabs>
              <w:autoSpaceDE w:val="0"/>
              <w:autoSpaceDN w:val="0"/>
              <w:spacing w:after="0" w:line="240" w:lineRule="auto"/>
              <w:ind w:right="-137"/>
              <w:rPr>
                <w:rFonts w:asciiTheme="minorHAnsi" w:hAnsiTheme="minorHAnsi" w:cs="Calibri"/>
                <w:b/>
                <w:lang w:val="en-CA" w:eastAsia="en-CA"/>
              </w:rPr>
            </w:pPr>
            <w:r w:rsidRPr="0023704C">
              <w:rPr>
                <w:rFonts w:asciiTheme="minorHAnsi" w:hAnsiTheme="minorHAnsi" w:cs="Calibri"/>
                <w:b/>
                <w:lang w:val="en-CA" w:eastAsia="en-CA"/>
              </w:rPr>
              <w:t xml:space="preserve">Canada is considering including a Performance Incentive Fee (PIF) amount for each year, to reward performance above contract requirements. </w:t>
            </w:r>
          </w:p>
          <w:p w:rsidR="00DB732B" w:rsidRPr="00822AAD" w:rsidRDefault="00DB732B" w:rsidP="00DB732B">
            <w:pPr>
              <w:pStyle w:val="ListParagraph"/>
              <w:widowControl w:val="0"/>
              <w:tabs>
                <w:tab w:val="left" w:pos="29"/>
              </w:tabs>
              <w:autoSpaceDE w:val="0"/>
              <w:autoSpaceDN w:val="0"/>
              <w:spacing w:after="0" w:line="240" w:lineRule="auto"/>
              <w:ind w:left="29" w:right="-137"/>
              <w:contextualSpacing w:val="0"/>
              <w:rPr>
                <w:rFonts w:asciiTheme="minorHAnsi" w:eastAsia="Times New Roman" w:hAnsiTheme="minorHAnsi" w:cs="Calibri"/>
                <w:lang w:val="en-CA" w:eastAsia="en-CA"/>
              </w:rPr>
            </w:pPr>
          </w:p>
        </w:tc>
      </w:tr>
      <w:tr w:rsidR="0030098B" w:rsidRPr="00822AAD" w:rsidTr="00F524E5">
        <w:trPr>
          <w:gridAfter w:val="1"/>
          <w:wAfter w:w="151" w:type="dxa"/>
        </w:trPr>
        <w:tc>
          <w:tcPr>
            <w:tcW w:w="9776" w:type="dxa"/>
            <w:gridSpan w:val="3"/>
            <w:shd w:val="clear" w:color="auto" w:fill="D9D9D9" w:themeFill="background1" w:themeFillShade="D9"/>
          </w:tcPr>
          <w:p w:rsidR="0030098B" w:rsidRPr="0030098B" w:rsidRDefault="0030098B" w:rsidP="0030098B">
            <w:pPr>
              <w:widowControl w:val="0"/>
              <w:tabs>
                <w:tab w:val="left" w:pos="29"/>
              </w:tabs>
              <w:autoSpaceDE w:val="0"/>
              <w:autoSpaceDN w:val="0"/>
              <w:ind w:right="-137"/>
              <w:rPr>
                <w:rFonts w:asciiTheme="minorHAnsi" w:hAnsiTheme="minorHAnsi" w:cs="Calibri"/>
                <w:b/>
                <w:lang w:val="en-CA" w:eastAsia="en-CA"/>
              </w:rPr>
            </w:pPr>
          </w:p>
        </w:tc>
      </w:tr>
      <w:tr w:rsidR="00DB732B" w:rsidRPr="00822AAD" w:rsidTr="00F524E5">
        <w:trPr>
          <w:gridAfter w:val="1"/>
          <w:wAfter w:w="151" w:type="dxa"/>
        </w:trPr>
        <w:tc>
          <w:tcPr>
            <w:tcW w:w="1526" w:type="dxa"/>
          </w:tcPr>
          <w:p w:rsidR="00DB732B" w:rsidRPr="00822AAD" w:rsidRDefault="00DB732B" w:rsidP="00803368">
            <w:pPr>
              <w:rPr>
                <w:rFonts w:asciiTheme="minorHAnsi" w:hAnsiTheme="minorHAnsi" w:cs="Arial"/>
                <w:b/>
                <w:sz w:val="22"/>
                <w:szCs w:val="22"/>
              </w:rPr>
            </w:pPr>
            <w:r w:rsidRPr="00822AAD">
              <w:rPr>
                <w:rFonts w:asciiTheme="minorHAnsi" w:hAnsiTheme="minorHAnsi" w:cs="Arial"/>
                <w:b/>
                <w:sz w:val="22"/>
                <w:szCs w:val="22"/>
              </w:rPr>
              <w:t>Respondents</w:t>
            </w:r>
          </w:p>
        </w:tc>
        <w:tc>
          <w:tcPr>
            <w:tcW w:w="8250" w:type="dxa"/>
            <w:gridSpan w:val="2"/>
          </w:tcPr>
          <w:p w:rsidR="00650156" w:rsidRPr="0080165E" w:rsidRDefault="007770E0" w:rsidP="00543EDE">
            <w:pPr>
              <w:rPr>
                <w:rFonts w:asciiTheme="minorHAnsi" w:hAnsiTheme="minorHAnsi" w:cs="Arial"/>
              </w:rPr>
            </w:pPr>
            <w:r>
              <w:rPr>
                <w:rFonts w:asciiTheme="minorHAnsi" w:hAnsiTheme="minorHAnsi" w:cs="Arial"/>
              </w:rPr>
              <w:t>The respondents indicated that a PIF would be welcomed with an appropriate implementation as the industry responds more positively/proactively to incentives tha</w:t>
            </w:r>
            <w:r w:rsidR="00543EDE">
              <w:rPr>
                <w:rFonts w:asciiTheme="minorHAnsi" w:hAnsiTheme="minorHAnsi" w:cs="Arial"/>
              </w:rPr>
              <w:t>n</w:t>
            </w:r>
            <w:r>
              <w:rPr>
                <w:rFonts w:asciiTheme="minorHAnsi" w:hAnsiTheme="minorHAnsi" w:cs="Arial"/>
              </w:rPr>
              <w:t xml:space="preserve"> to penalties.</w:t>
            </w:r>
          </w:p>
        </w:tc>
      </w:tr>
      <w:tr w:rsidR="005E791F" w:rsidRPr="00822AAD" w:rsidTr="00F524E5">
        <w:trPr>
          <w:gridAfter w:val="1"/>
          <w:wAfter w:w="151" w:type="dxa"/>
        </w:trPr>
        <w:tc>
          <w:tcPr>
            <w:tcW w:w="1526" w:type="dxa"/>
          </w:tcPr>
          <w:p w:rsidR="005E791F" w:rsidRPr="00822AAD" w:rsidRDefault="005E791F" w:rsidP="00803368">
            <w:pPr>
              <w:rPr>
                <w:rFonts w:asciiTheme="minorHAnsi" w:hAnsiTheme="minorHAnsi" w:cs="Arial"/>
                <w:b/>
                <w:sz w:val="22"/>
                <w:szCs w:val="22"/>
              </w:rPr>
            </w:pPr>
            <w:r w:rsidRPr="00822AAD">
              <w:rPr>
                <w:rFonts w:asciiTheme="minorHAnsi" w:hAnsiTheme="minorHAnsi" w:cs="Arial"/>
                <w:b/>
                <w:sz w:val="22"/>
                <w:szCs w:val="22"/>
              </w:rPr>
              <w:t>Outcome</w:t>
            </w:r>
          </w:p>
        </w:tc>
        <w:tc>
          <w:tcPr>
            <w:tcW w:w="8250" w:type="dxa"/>
            <w:gridSpan w:val="2"/>
          </w:tcPr>
          <w:p w:rsidR="005E791F" w:rsidRPr="00106858" w:rsidRDefault="00543EDE" w:rsidP="00971079">
            <w:pPr>
              <w:rPr>
                <w:rFonts w:asciiTheme="minorHAnsi" w:hAnsiTheme="minorHAnsi" w:cs="Arial"/>
                <w:sz w:val="22"/>
                <w:szCs w:val="22"/>
              </w:rPr>
            </w:pPr>
            <w:r w:rsidRPr="00106858">
              <w:rPr>
                <w:rFonts w:asciiTheme="minorHAnsi" w:hAnsiTheme="minorHAnsi" w:cs="Arial"/>
                <w:sz w:val="22"/>
                <w:szCs w:val="22"/>
              </w:rPr>
              <w:t>The crown</w:t>
            </w:r>
            <w:r w:rsidR="007770E0" w:rsidRPr="00106858">
              <w:rPr>
                <w:rFonts w:asciiTheme="minorHAnsi" w:hAnsiTheme="minorHAnsi" w:cs="Arial"/>
                <w:sz w:val="22"/>
                <w:szCs w:val="22"/>
              </w:rPr>
              <w:t xml:space="preserve"> intends to </w:t>
            </w:r>
            <w:r w:rsidR="00971079" w:rsidRPr="00106858">
              <w:rPr>
                <w:rFonts w:asciiTheme="minorHAnsi" w:hAnsiTheme="minorHAnsi" w:cs="Arial"/>
                <w:sz w:val="22"/>
                <w:szCs w:val="22"/>
              </w:rPr>
              <w:t>consider</w:t>
            </w:r>
            <w:r w:rsidR="007770E0" w:rsidRPr="00106858">
              <w:rPr>
                <w:rFonts w:asciiTheme="minorHAnsi" w:hAnsiTheme="minorHAnsi" w:cs="Arial"/>
                <w:sz w:val="22"/>
                <w:szCs w:val="22"/>
              </w:rPr>
              <w:t xml:space="preserve"> a yearly PIF</w:t>
            </w:r>
            <w:r w:rsidR="00971079" w:rsidRPr="00106858">
              <w:rPr>
                <w:rFonts w:asciiTheme="minorHAnsi" w:hAnsiTheme="minorHAnsi" w:cs="Arial"/>
                <w:sz w:val="22"/>
                <w:szCs w:val="22"/>
              </w:rPr>
              <w:t xml:space="preserve"> to be</w:t>
            </w:r>
            <w:r w:rsidR="007770E0" w:rsidRPr="00106858">
              <w:rPr>
                <w:rFonts w:asciiTheme="minorHAnsi" w:hAnsiTheme="minorHAnsi" w:cs="Arial"/>
                <w:sz w:val="22"/>
                <w:szCs w:val="22"/>
              </w:rPr>
              <w:t xml:space="preserve"> tied to the performance of the contract.</w:t>
            </w:r>
          </w:p>
        </w:tc>
      </w:tr>
      <w:tr w:rsidR="00A6587C" w:rsidRPr="00822AAD" w:rsidTr="00F524E5">
        <w:trPr>
          <w:gridAfter w:val="1"/>
          <w:wAfter w:w="151" w:type="dxa"/>
        </w:trPr>
        <w:tc>
          <w:tcPr>
            <w:tcW w:w="9776" w:type="dxa"/>
            <w:gridSpan w:val="3"/>
          </w:tcPr>
          <w:p w:rsidR="00A6587C" w:rsidRPr="00A6587C" w:rsidRDefault="00A6587C" w:rsidP="0054468F">
            <w:pPr>
              <w:pStyle w:val="ListParagraph"/>
              <w:numPr>
                <w:ilvl w:val="0"/>
                <w:numId w:val="39"/>
              </w:numPr>
              <w:rPr>
                <w:rFonts w:asciiTheme="minorHAnsi" w:hAnsiTheme="minorHAnsi"/>
                <w:iCs/>
                <w:color w:val="000000"/>
              </w:rPr>
            </w:pPr>
            <w:r w:rsidRPr="00A6587C">
              <w:rPr>
                <w:rFonts w:asciiTheme="minorHAnsi" w:hAnsiTheme="minorHAnsi" w:cs="Calibri"/>
                <w:b/>
                <w:lang w:val="en-CA" w:eastAsia="en-CA"/>
              </w:rPr>
              <w:t xml:space="preserve">What SOW elements do you think would lend themselves to measurements of performance? </w:t>
            </w:r>
          </w:p>
        </w:tc>
      </w:tr>
      <w:tr w:rsidR="00A6587C" w:rsidRPr="00822AAD" w:rsidTr="00F524E5">
        <w:trPr>
          <w:gridAfter w:val="1"/>
          <w:wAfter w:w="151" w:type="dxa"/>
        </w:trPr>
        <w:tc>
          <w:tcPr>
            <w:tcW w:w="1526" w:type="dxa"/>
          </w:tcPr>
          <w:p w:rsidR="00A6587C" w:rsidRPr="00822AAD" w:rsidRDefault="00A6587C" w:rsidP="00803368">
            <w:pPr>
              <w:rPr>
                <w:rFonts w:asciiTheme="minorHAnsi" w:hAnsiTheme="minorHAnsi" w:cs="Arial"/>
                <w:b/>
                <w:sz w:val="22"/>
                <w:szCs w:val="22"/>
              </w:rPr>
            </w:pPr>
            <w:r>
              <w:rPr>
                <w:rFonts w:asciiTheme="minorHAnsi" w:hAnsiTheme="minorHAnsi" w:cs="Arial"/>
                <w:b/>
                <w:sz w:val="22"/>
                <w:szCs w:val="22"/>
              </w:rPr>
              <w:t>Respondents</w:t>
            </w:r>
          </w:p>
        </w:tc>
        <w:tc>
          <w:tcPr>
            <w:tcW w:w="8250" w:type="dxa"/>
            <w:gridSpan w:val="2"/>
          </w:tcPr>
          <w:p w:rsidR="00EA1E32" w:rsidRPr="00822AAD" w:rsidRDefault="007A427A" w:rsidP="00543EDE">
            <w:pPr>
              <w:rPr>
                <w:rFonts w:asciiTheme="minorHAnsi" w:hAnsiTheme="minorHAnsi"/>
                <w:iCs/>
                <w:color w:val="000000"/>
                <w:sz w:val="22"/>
                <w:szCs w:val="22"/>
              </w:rPr>
            </w:pPr>
            <w:r>
              <w:rPr>
                <w:rFonts w:asciiTheme="minorHAnsi" w:hAnsiTheme="minorHAnsi"/>
                <w:iCs/>
                <w:color w:val="000000"/>
                <w:sz w:val="22"/>
                <w:szCs w:val="22"/>
              </w:rPr>
              <w:t>A clea</w:t>
            </w:r>
            <w:r w:rsidR="00EA1E32">
              <w:rPr>
                <w:rFonts w:asciiTheme="minorHAnsi" w:hAnsiTheme="minorHAnsi"/>
                <w:iCs/>
                <w:color w:val="000000"/>
                <w:sz w:val="22"/>
                <w:szCs w:val="22"/>
              </w:rPr>
              <w:t>r</w:t>
            </w:r>
            <w:r>
              <w:rPr>
                <w:rFonts w:asciiTheme="minorHAnsi" w:hAnsiTheme="minorHAnsi"/>
                <w:iCs/>
                <w:color w:val="000000"/>
                <w:sz w:val="22"/>
                <w:szCs w:val="22"/>
              </w:rPr>
              <w:t xml:space="preserve"> indication was provided by the respondents that there are many different aspects to the con</w:t>
            </w:r>
            <w:r w:rsidR="00EA1E32">
              <w:rPr>
                <w:rFonts w:asciiTheme="minorHAnsi" w:hAnsiTheme="minorHAnsi"/>
                <w:iCs/>
                <w:color w:val="000000"/>
                <w:sz w:val="22"/>
                <w:szCs w:val="22"/>
              </w:rPr>
              <w:t xml:space="preserve">tract that could be employed in the structure of the PIF. </w:t>
            </w:r>
            <w:r w:rsidR="00737D74">
              <w:rPr>
                <w:rFonts w:asciiTheme="minorHAnsi" w:hAnsiTheme="minorHAnsi"/>
                <w:iCs/>
                <w:color w:val="000000"/>
                <w:sz w:val="22"/>
                <w:szCs w:val="22"/>
              </w:rPr>
              <w:t xml:space="preserve">It was indicated that SOW elements that require inspections would be ideal for measuring performance as this is already embedded in the contract. </w:t>
            </w:r>
            <w:r w:rsidR="00543EDE">
              <w:rPr>
                <w:rFonts w:asciiTheme="minorHAnsi" w:hAnsiTheme="minorHAnsi"/>
                <w:iCs/>
                <w:color w:val="000000"/>
                <w:sz w:val="22"/>
                <w:szCs w:val="22"/>
              </w:rPr>
              <w:t>T</w:t>
            </w:r>
            <w:r w:rsidR="00EA1E32">
              <w:rPr>
                <w:rFonts w:asciiTheme="minorHAnsi" w:hAnsiTheme="minorHAnsi"/>
                <w:iCs/>
                <w:color w:val="000000"/>
                <w:sz w:val="22"/>
                <w:szCs w:val="22"/>
              </w:rPr>
              <w:t>he respondents did</w:t>
            </w:r>
            <w:r w:rsidR="00543EDE">
              <w:rPr>
                <w:rFonts w:asciiTheme="minorHAnsi" w:hAnsiTheme="minorHAnsi"/>
                <w:iCs/>
                <w:color w:val="000000"/>
                <w:sz w:val="22"/>
                <w:szCs w:val="22"/>
              </w:rPr>
              <w:t>, however,</w:t>
            </w:r>
            <w:r w:rsidR="00EA1E32">
              <w:rPr>
                <w:rFonts w:asciiTheme="minorHAnsi" w:hAnsiTheme="minorHAnsi"/>
                <w:iCs/>
                <w:color w:val="000000"/>
                <w:sz w:val="22"/>
                <w:szCs w:val="22"/>
              </w:rPr>
              <w:t xml:space="preserve"> indicate that a Balanced Score Card approach to the PIF structure would be advisable. Also respondents indicated that any PIF indicators need to be clear, achievable, meaningful and reasonable, and that the successful bidder needs to be afforded time to adjust operations should there be a change in the PIF structure.</w:t>
            </w:r>
          </w:p>
        </w:tc>
      </w:tr>
      <w:tr w:rsidR="00A6587C" w:rsidRPr="00822AAD" w:rsidTr="00F524E5">
        <w:trPr>
          <w:gridAfter w:val="1"/>
          <w:wAfter w:w="151" w:type="dxa"/>
        </w:trPr>
        <w:tc>
          <w:tcPr>
            <w:tcW w:w="1526" w:type="dxa"/>
          </w:tcPr>
          <w:p w:rsidR="00A6587C" w:rsidRPr="00822AAD" w:rsidRDefault="00A6587C" w:rsidP="00803368">
            <w:pPr>
              <w:rPr>
                <w:rFonts w:asciiTheme="minorHAnsi" w:hAnsiTheme="minorHAnsi" w:cs="Arial"/>
                <w:b/>
                <w:sz w:val="22"/>
                <w:szCs w:val="22"/>
              </w:rPr>
            </w:pPr>
            <w:r>
              <w:rPr>
                <w:rFonts w:asciiTheme="minorHAnsi" w:hAnsiTheme="minorHAnsi" w:cs="Arial"/>
                <w:b/>
                <w:sz w:val="22"/>
                <w:szCs w:val="22"/>
              </w:rPr>
              <w:t>Outcome</w:t>
            </w:r>
          </w:p>
        </w:tc>
        <w:tc>
          <w:tcPr>
            <w:tcW w:w="8250" w:type="dxa"/>
            <w:gridSpan w:val="2"/>
          </w:tcPr>
          <w:p w:rsidR="00A6587C" w:rsidRPr="00822AAD" w:rsidRDefault="00A6587C" w:rsidP="00B741CD">
            <w:pPr>
              <w:rPr>
                <w:rFonts w:asciiTheme="minorHAnsi" w:hAnsiTheme="minorHAnsi"/>
                <w:iCs/>
                <w:color w:val="000000"/>
                <w:sz w:val="22"/>
                <w:szCs w:val="22"/>
              </w:rPr>
            </w:pPr>
          </w:p>
        </w:tc>
      </w:tr>
      <w:tr w:rsidR="00A6587C" w:rsidRPr="00822AAD" w:rsidTr="00F524E5">
        <w:trPr>
          <w:gridAfter w:val="1"/>
          <w:wAfter w:w="151" w:type="dxa"/>
        </w:trPr>
        <w:tc>
          <w:tcPr>
            <w:tcW w:w="9776" w:type="dxa"/>
            <w:gridSpan w:val="3"/>
          </w:tcPr>
          <w:p w:rsidR="00A6587C" w:rsidRPr="00A6587C" w:rsidRDefault="00A6587C" w:rsidP="0054468F">
            <w:pPr>
              <w:pStyle w:val="ListParagraph"/>
              <w:numPr>
                <w:ilvl w:val="0"/>
                <w:numId w:val="39"/>
              </w:numPr>
              <w:rPr>
                <w:rFonts w:asciiTheme="minorHAnsi" w:hAnsiTheme="minorHAnsi"/>
                <w:b/>
                <w:iCs/>
                <w:color w:val="000000"/>
              </w:rPr>
            </w:pPr>
            <w:r w:rsidRPr="00A6587C">
              <w:rPr>
                <w:rFonts w:asciiTheme="minorHAnsi" w:hAnsiTheme="minorHAnsi" w:cs="Calibri"/>
                <w:b/>
                <w:lang w:val="en-CA" w:eastAsia="en-CA"/>
              </w:rPr>
              <w:t>What other areas not directly SOW related should Canada consider within the PIF measurement</w:t>
            </w:r>
            <w:r>
              <w:rPr>
                <w:rFonts w:asciiTheme="minorHAnsi" w:hAnsiTheme="minorHAnsi" w:cs="Calibri"/>
                <w:b/>
                <w:lang w:val="en-CA" w:eastAsia="en-CA"/>
              </w:rPr>
              <w:t>?</w:t>
            </w:r>
          </w:p>
        </w:tc>
      </w:tr>
      <w:tr w:rsidR="00A6587C" w:rsidRPr="00822AAD" w:rsidTr="00F524E5">
        <w:trPr>
          <w:gridAfter w:val="1"/>
          <w:wAfter w:w="151" w:type="dxa"/>
        </w:trPr>
        <w:tc>
          <w:tcPr>
            <w:tcW w:w="1526" w:type="dxa"/>
          </w:tcPr>
          <w:p w:rsidR="00A6587C" w:rsidRPr="00822AAD" w:rsidRDefault="00A6587C" w:rsidP="00803368">
            <w:pPr>
              <w:rPr>
                <w:rFonts w:asciiTheme="minorHAnsi" w:hAnsiTheme="minorHAnsi" w:cs="Arial"/>
                <w:b/>
                <w:sz w:val="22"/>
                <w:szCs w:val="22"/>
              </w:rPr>
            </w:pPr>
            <w:r>
              <w:rPr>
                <w:rFonts w:asciiTheme="minorHAnsi" w:hAnsiTheme="minorHAnsi" w:cs="Arial"/>
                <w:b/>
                <w:sz w:val="22"/>
                <w:szCs w:val="22"/>
              </w:rPr>
              <w:t>Respondents</w:t>
            </w:r>
          </w:p>
        </w:tc>
        <w:tc>
          <w:tcPr>
            <w:tcW w:w="8250" w:type="dxa"/>
            <w:gridSpan w:val="2"/>
          </w:tcPr>
          <w:p w:rsidR="00907F3D" w:rsidRPr="00EF7D12" w:rsidRDefault="00BB0C65" w:rsidP="00907F3D">
            <w:pPr>
              <w:rPr>
                <w:rFonts w:asciiTheme="minorHAnsi" w:hAnsiTheme="minorHAnsi"/>
                <w:iCs/>
                <w:color w:val="000000"/>
                <w:sz w:val="22"/>
                <w:szCs w:val="22"/>
              </w:rPr>
            </w:pPr>
            <w:r w:rsidRPr="00EF7D12">
              <w:rPr>
                <w:rFonts w:asciiTheme="minorHAnsi" w:hAnsiTheme="minorHAnsi"/>
                <w:iCs/>
                <w:color w:val="000000"/>
                <w:sz w:val="22"/>
                <w:szCs w:val="22"/>
              </w:rPr>
              <w:t xml:space="preserve">Some areas put forth that are not directly SOW related and that could </w:t>
            </w:r>
            <w:r w:rsidR="00543EDE" w:rsidRPr="00EF7D12">
              <w:rPr>
                <w:rFonts w:asciiTheme="minorHAnsi" w:hAnsiTheme="minorHAnsi"/>
                <w:iCs/>
                <w:color w:val="000000"/>
                <w:sz w:val="22"/>
                <w:szCs w:val="22"/>
              </w:rPr>
              <w:t xml:space="preserve">be </w:t>
            </w:r>
            <w:r w:rsidRPr="00EF7D12">
              <w:rPr>
                <w:rFonts w:asciiTheme="minorHAnsi" w:hAnsiTheme="minorHAnsi"/>
                <w:iCs/>
                <w:color w:val="000000"/>
                <w:sz w:val="22"/>
                <w:szCs w:val="22"/>
              </w:rPr>
              <w:t>enhanced by PIF are</w:t>
            </w:r>
            <w:r w:rsidR="00543EDE" w:rsidRPr="00EF7D12">
              <w:rPr>
                <w:rFonts w:asciiTheme="minorHAnsi" w:hAnsiTheme="minorHAnsi"/>
                <w:iCs/>
                <w:color w:val="000000"/>
                <w:sz w:val="22"/>
                <w:szCs w:val="22"/>
              </w:rPr>
              <w:t>:</w:t>
            </w:r>
          </w:p>
          <w:p w:rsidR="00907F3D" w:rsidRPr="00EF7D12" w:rsidRDefault="00907F3D" w:rsidP="00907F3D">
            <w:pPr>
              <w:rPr>
                <w:rFonts w:asciiTheme="minorHAnsi" w:hAnsiTheme="minorHAnsi"/>
                <w:iCs/>
                <w:color w:val="000000"/>
              </w:rPr>
            </w:pPr>
            <w:r w:rsidRPr="00EF7D12">
              <w:rPr>
                <w:rFonts w:asciiTheme="minorHAnsi" w:hAnsiTheme="minorHAnsi"/>
                <w:iCs/>
                <w:color w:val="000000"/>
                <w:sz w:val="22"/>
                <w:szCs w:val="22"/>
              </w:rPr>
              <w:tab/>
              <w:t>-P</w:t>
            </w:r>
            <w:r w:rsidR="00BB0C65" w:rsidRPr="00EF7D12">
              <w:rPr>
                <w:rFonts w:asciiTheme="minorHAnsi" w:hAnsiTheme="minorHAnsi"/>
                <w:iCs/>
                <w:color w:val="000000"/>
              </w:rPr>
              <w:t>erfor</w:t>
            </w:r>
            <w:r w:rsidRPr="00EF7D12">
              <w:rPr>
                <w:rFonts w:asciiTheme="minorHAnsi" w:hAnsiTheme="minorHAnsi"/>
                <w:iCs/>
                <w:color w:val="000000"/>
              </w:rPr>
              <w:t>mance on Task Authorizations;</w:t>
            </w:r>
            <w:r w:rsidR="00BB0C65" w:rsidRPr="00EF7D12">
              <w:rPr>
                <w:rFonts w:asciiTheme="minorHAnsi" w:hAnsiTheme="minorHAnsi"/>
                <w:iCs/>
                <w:color w:val="000000"/>
              </w:rPr>
              <w:t xml:space="preserve"> </w:t>
            </w:r>
          </w:p>
          <w:p w:rsidR="00907F3D" w:rsidRPr="00EF7D12" w:rsidRDefault="00907F3D" w:rsidP="00907F3D">
            <w:pPr>
              <w:rPr>
                <w:rFonts w:asciiTheme="minorHAnsi" w:hAnsiTheme="minorHAnsi"/>
                <w:iCs/>
                <w:color w:val="000000"/>
              </w:rPr>
            </w:pPr>
            <w:r w:rsidRPr="00EF7D12">
              <w:rPr>
                <w:rFonts w:asciiTheme="minorHAnsi" w:hAnsiTheme="minorHAnsi"/>
                <w:iCs/>
                <w:color w:val="000000"/>
              </w:rPr>
              <w:tab/>
              <w:t>-I</w:t>
            </w:r>
            <w:r w:rsidR="00BB0C65" w:rsidRPr="00EF7D12">
              <w:rPr>
                <w:rFonts w:asciiTheme="minorHAnsi" w:hAnsiTheme="minorHAnsi"/>
                <w:iCs/>
                <w:color w:val="000000"/>
              </w:rPr>
              <w:t xml:space="preserve">nnovations in the </w:t>
            </w:r>
            <w:r w:rsidR="000C0376" w:rsidRPr="00EF7D12">
              <w:rPr>
                <w:rFonts w:asciiTheme="minorHAnsi" w:hAnsiTheme="minorHAnsi"/>
                <w:iCs/>
                <w:color w:val="000000"/>
              </w:rPr>
              <w:t xml:space="preserve">performance of the work that yields cost savings to the </w:t>
            </w:r>
            <w:r w:rsidRPr="00EF7D12">
              <w:rPr>
                <w:rFonts w:asciiTheme="minorHAnsi" w:hAnsiTheme="minorHAnsi"/>
                <w:iCs/>
                <w:color w:val="000000"/>
              </w:rPr>
              <w:tab/>
              <w:t xml:space="preserve"> </w:t>
            </w:r>
            <w:r w:rsidR="000C0376" w:rsidRPr="00EF7D12">
              <w:rPr>
                <w:rFonts w:asciiTheme="minorHAnsi" w:hAnsiTheme="minorHAnsi"/>
                <w:iCs/>
                <w:color w:val="000000"/>
              </w:rPr>
              <w:t>crown.</w:t>
            </w:r>
          </w:p>
          <w:p w:rsidR="00A6587C" w:rsidRPr="00907F3D" w:rsidRDefault="00C026C8" w:rsidP="00907F3D">
            <w:pPr>
              <w:rPr>
                <w:rFonts w:asciiTheme="minorHAnsi" w:hAnsiTheme="minorHAnsi"/>
                <w:iCs/>
                <w:color w:val="000000"/>
              </w:rPr>
            </w:pPr>
            <w:r w:rsidRPr="00EF7D12">
              <w:rPr>
                <w:rFonts w:asciiTheme="minorHAnsi" w:hAnsiTheme="minorHAnsi"/>
                <w:iCs/>
                <w:color w:val="000000"/>
              </w:rPr>
              <w:lastRenderedPageBreak/>
              <w:t>Other areas identified are in connecting PIF to items such as apprenticeships, Inuit content and community involvement.</w:t>
            </w:r>
          </w:p>
        </w:tc>
      </w:tr>
      <w:tr w:rsidR="00A6587C" w:rsidRPr="00822AAD" w:rsidTr="00F524E5">
        <w:trPr>
          <w:gridAfter w:val="1"/>
          <w:wAfter w:w="151" w:type="dxa"/>
        </w:trPr>
        <w:tc>
          <w:tcPr>
            <w:tcW w:w="1526" w:type="dxa"/>
          </w:tcPr>
          <w:p w:rsidR="00A6587C" w:rsidRPr="00822AAD" w:rsidRDefault="00A6587C" w:rsidP="00803368">
            <w:pPr>
              <w:rPr>
                <w:rFonts w:asciiTheme="minorHAnsi" w:hAnsiTheme="minorHAnsi" w:cs="Arial"/>
                <w:b/>
                <w:sz w:val="22"/>
                <w:szCs w:val="22"/>
              </w:rPr>
            </w:pPr>
            <w:r>
              <w:rPr>
                <w:rFonts w:asciiTheme="minorHAnsi" w:hAnsiTheme="minorHAnsi" w:cs="Arial"/>
                <w:b/>
                <w:sz w:val="22"/>
                <w:szCs w:val="22"/>
              </w:rPr>
              <w:lastRenderedPageBreak/>
              <w:t>Outcome</w:t>
            </w:r>
          </w:p>
        </w:tc>
        <w:tc>
          <w:tcPr>
            <w:tcW w:w="8250" w:type="dxa"/>
            <w:gridSpan w:val="2"/>
          </w:tcPr>
          <w:p w:rsidR="00A6587C" w:rsidRPr="00822AAD" w:rsidRDefault="00971079" w:rsidP="00B741CD">
            <w:pPr>
              <w:rPr>
                <w:rFonts w:asciiTheme="minorHAnsi" w:hAnsiTheme="minorHAnsi"/>
                <w:iCs/>
                <w:color w:val="000000"/>
                <w:sz w:val="22"/>
                <w:szCs w:val="22"/>
              </w:rPr>
            </w:pPr>
            <w:r>
              <w:rPr>
                <w:rFonts w:asciiTheme="minorHAnsi" w:hAnsiTheme="minorHAnsi"/>
                <w:iCs/>
                <w:color w:val="000000"/>
                <w:sz w:val="22"/>
                <w:szCs w:val="22"/>
              </w:rPr>
              <w:t>Canada will take into consideration these points should it undertake the development of a PIF framework.</w:t>
            </w:r>
          </w:p>
        </w:tc>
      </w:tr>
      <w:tr w:rsidR="00A6587C" w:rsidRPr="00822AAD" w:rsidTr="00F524E5">
        <w:trPr>
          <w:gridAfter w:val="1"/>
          <w:wAfter w:w="151" w:type="dxa"/>
        </w:trPr>
        <w:tc>
          <w:tcPr>
            <w:tcW w:w="9776" w:type="dxa"/>
            <w:gridSpan w:val="3"/>
          </w:tcPr>
          <w:p w:rsidR="00A6587C" w:rsidRPr="00A6587C" w:rsidRDefault="00A6587C" w:rsidP="0054468F">
            <w:pPr>
              <w:pStyle w:val="ListParagraph"/>
              <w:numPr>
                <w:ilvl w:val="0"/>
                <w:numId w:val="39"/>
              </w:numPr>
              <w:rPr>
                <w:rFonts w:asciiTheme="minorHAnsi" w:hAnsiTheme="minorHAnsi"/>
                <w:iCs/>
                <w:color w:val="000000"/>
              </w:rPr>
            </w:pPr>
            <w:r w:rsidRPr="00A6587C">
              <w:rPr>
                <w:rFonts w:asciiTheme="minorHAnsi" w:hAnsiTheme="minorHAnsi" w:cs="Calibri"/>
                <w:b/>
                <w:lang w:val="en-CA" w:eastAsia="en-CA"/>
              </w:rPr>
              <w:t xml:space="preserve">Is there a PIF model that industry can recommend and if so, please provide </w:t>
            </w:r>
            <w:proofErr w:type="gramStart"/>
            <w:r w:rsidRPr="00A6587C">
              <w:rPr>
                <w:rFonts w:asciiTheme="minorHAnsi" w:hAnsiTheme="minorHAnsi" w:cs="Calibri"/>
                <w:b/>
                <w:lang w:val="en-CA" w:eastAsia="en-CA"/>
              </w:rPr>
              <w:t>examples.</w:t>
            </w:r>
            <w:proofErr w:type="gramEnd"/>
          </w:p>
        </w:tc>
      </w:tr>
      <w:tr w:rsidR="00A6587C" w:rsidRPr="00822AAD" w:rsidTr="00F524E5">
        <w:trPr>
          <w:gridAfter w:val="1"/>
          <w:wAfter w:w="151" w:type="dxa"/>
        </w:trPr>
        <w:tc>
          <w:tcPr>
            <w:tcW w:w="1526" w:type="dxa"/>
          </w:tcPr>
          <w:p w:rsidR="00A6587C" w:rsidRDefault="0030098B" w:rsidP="00803368">
            <w:pPr>
              <w:rPr>
                <w:rFonts w:asciiTheme="minorHAnsi" w:hAnsiTheme="minorHAnsi" w:cs="Arial"/>
                <w:b/>
                <w:sz w:val="22"/>
                <w:szCs w:val="22"/>
              </w:rPr>
            </w:pPr>
            <w:r>
              <w:rPr>
                <w:rFonts w:asciiTheme="minorHAnsi" w:hAnsiTheme="minorHAnsi" w:cs="Arial"/>
                <w:b/>
                <w:sz w:val="22"/>
                <w:szCs w:val="22"/>
              </w:rPr>
              <w:t>Respondents</w:t>
            </w:r>
          </w:p>
        </w:tc>
        <w:tc>
          <w:tcPr>
            <w:tcW w:w="8250" w:type="dxa"/>
            <w:gridSpan w:val="2"/>
          </w:tcPr>
          <w:p w:rsidR="00A6587C" w:rsidRPr="00822AAD" w:rsidRDefault="009543EA" w:rsidP="00E508BA">
            <w:pPr>
              <w:rPr>
                <w:rFonts w:asciiTheme="minorHAnsi" w:hAnsiTheme="minorHAnsi"/>
                <w:iCs/>
                <w:color w:val="000000"/>
                <w:sz w:val="22"/>
                <w:szCs w:val="22"/>
              </w:rPr>
            </w:pPr>
            <w:r>
              <w:rPr>
                <w:rFonts w:asciiTheme="minorHAnsi" w:hAnsiTheme="minorHAnsi"/>
                <w:iCs/>
                <w:color w:val="000000"/>
                <w:sz w:val="22"/>
                <w:szCs w:val="22"/>
              </w:rPr>
              <w:t>It was identified that perhaps a PIF model similar to th</w:t>
            </w:r>
            <w:r w:rsidR="00E508BA">
              <w:rPr>
                <w:rFonts w:asciiTheme="minorHAnsi" w:hAnsiTheme="minorHAnsi"/>
                <w:iCs/>
                <w:color w:val="000000"/>
                <w:sz w:val="22"/>
                <w:szCs w:val="22"/>
              </w:rPr>
              <w:t>ose</w:t>
            </w:r>
            <w:r>
              <w:rPr>
                <w:rFonts w:asciiTheme="minorHAnsi" w:hAnsiTheme="minorHAnsi"/>
                <w:iCs/>
                <w:color w:val="000000"/>
                <w:sz w:val="22"/>
                <w:szCs w:val="22"/>
              </w:rPr>
              <w:t xml:space="preserve"> </w:t>
            </w:r>
            <w:r w:rsidR="00E508BA">
              <w:rPr>
                <w:rFonts w:asciiTheme="minorHAnsi" w:hAnsiTheme="minorHAnsi"/>
                <w:iCs/>
                <w:color w:val="000000"/>
                <w:sz w:val="22"/>
                <w:szCs w:val="22"/>
              </w:rPr>
              <w:t xml:space="preserve">utilized </w:t>
            </w:r>
            <w:r>
              <w:rPr>
                <w:rFonts w:asciiTheme="minorHAnsi" w:hAnsiTheme="minorHAnsi"/>
                <w:iCs/>
                <w:color w:val="000000"/>
                <w:sz w:val="22"/>
                <w:szCs w:val="22"/>
              </w:rPr>
              <w:t>in Public Private Partnership contracts where there is baseline requirements and reactive tasks are evaluated based on response time to effectively respond.</w:t>
            </w:r>
          </w:p>
        </w:tc>
      </w:tr>
      <w:tr w:rsidR="00A6587C" w:rsidRPr="00822AAD" w:rsidTr="00F524E5">
        <w:trPr>
          <w:gridAfter w:val="1"/>
          <w:wAfter w:w="151" w:type="dxa"/>
        </w:trPr>
        <w:tc>
          <w:tcPr>
            <w:tcW w:w="1526" w:type="dxa"/>
          </w:tcPr>
          <w:p w:rsidR="00A6587C" w:rsidRDefault="0030098B" w:rsidP="00803368">
            <w:pPr>
              <w:rPr>
                <w:rFonts w:asciiTheme="minorHAnsi" w:hAnsiTheme="minorHAnsi" w:cs="Arial"/>
                <w:b/>
                <w:sz w:val="22"/>
                <w:szCs w:val="22"/>
              </w:rPr>
            </w:pPr>
            <w:r>
              <w:rPr>
                <w:rFonts w:asciiTheme="minorHAnsi" w:hAnsiTheme="minorHAnsi" w:cs="Arial"/>
                <w:b/>
                <w:sz w:val="22"/>
                <w:szCs w:val="22"/>
              </w:rPr>
              <w:t>Outcome</w:t>
            </w:r>
          </w:p>
        </w:tc>
        <w:tc>
          <w:tcPr>
            <w:tcW w:w="8250" w:type="dxa"/>
            <w:gridSpan w:val="2"/>
          </w:tcPr>
          <w:p w:rsidR="00A6587C" w:rsidRPr="00822AAD" w:rsidRDefault="00F55E00" w:rsidP="00F55E00">
            <w:pPr>
              <w:rPr>
                <w:rFonts w:asciiTheme="minorHAnsi" w:hAnsiTheme="minorHAnsi"/>
                <w:iCs/>
                <w:color w:val="000000"/>
                <w:sz w:val="22"/>
                <w:szCs w:val="22"/>
              </w:rPr>
            </w:pPr>
            <w:r>
              <w:rPr>
                <w:rFonts w:asciiTheme="minorHAnsi" w:hAnsiTheme="minorHAnsi"/>
                <w:iCs/>
                <w:color w:val="000000"/>
                <w:sz w:val="22"/>
                <w:szCs w:val="22"/>
              </w:rPr>
              <w:t>Canada will review the structure of this type of PIF and will consider this should it decide to move forward with a PIF model.</w:t>
            </w:r>
          </w:p>
        </w:tc>
      </w:tr>
      <w:tr w:rsidR="0030098B" w:rsidRPr="00822AAD" w:rsidTr="00F524E5">
        <w:trPr>
          <w:gridAfter w:val="1"/>
          <w:wAfter w:w="151" w:type="dxa"/>
        </w:trPr>
        <w:tc>
          <w:tcPr>
            <w:tcW w:w="9776" w:type="dxa"/>
            <w:gridSpan w:val="3"/>
          </w:tcPr>
          <w:p w:rsidR="0030098B" w:rsidRPr="0030098B" w:rsidRDefault="0030098B" w:rsidP="0054468F">
            <w:pPr>
              <w:pStyle w:val="ListParagraph"/>
              <w:numPr>
                <w:ilvl w:val="0"/>
                <w:numId w:val="39"/>
              </w:numPr>
              <w:rPr>
                <w:rFonts w:asciiTheme="minorHAnsi" w:hAnsiTheme="minorHAnsi"/>
                <w:iCs/>
                <w:color w:val="000000"/>
              </w:rPr>
            </w:pPr>
            <w:r w:rsidRPr="0030098B">
              <w:rPr>
                <w:rFonts w:asciiTheme="minorHAnsi" w:hAnsiTheme="minorHAnsi" w:cs="Calibri"/>
                <w:b/>
                <w:lang w:val="en-CA" w:eastAsia="en-CA"/>
              </w:rPr>
              <w:t>Understanding the location of Alert, and the present climate, environmental consideration is a priority. Would industry have any issues or recommendations for linking environmental stewardship to the PIF? If so explain why.</w:t>
            </w:r>
          </w:p>
        </w:tc>
      </w:tr>
      <w:tr w:rsidR="00A6587C" w:rsidRPr="00822AAD" w:rsidTr="00F524E5">
        <w:trPr>
          <w:gridAfter w:val="1"/>
          <w:wAfter w:w="151" w:type="dxa"/>
        </w:trPr>
        <w:tc>
          <w:tcPr>
            <w:tcW w:w="1526" w:type="dxa"/>
          </w:tcPr>
          <w:p w:rsidR="00A6587C" w:rsidRDefault="0030098B" w:rsidP="00803368">
            <w:pPr>
              <w:rPr>
                <w:rFonts w:asciiTheme="minorHAnsi" w:hAnsiTheme="minorHAnsi" w:cs="Arial"/>
                <w:b/>
                <w:sz w:val="22"/>
                <w:szCs w:val="22"/>
              </w:rPr>
            </w:pPr>
            <w:r>
              <w:rPr>
                <w:rFonts w:asciiTheme="minorHAnsi" w:hAnsiTheme="minorHAnsi" w:cs="Arial"/>
                <w:b/>
                <w:sz w:val="22"/>
                <w:szCs w:val="22"/>
              </w:rPr>
              <w:t>Respondents</w:t>
            </w:r>
          </w:p>
        </w:tc>
        <w:tc>
          <w:tcPr>
            <w:tcW w:w="8250" w:type="dxa"/>
            <w:gridSpan w:val="2"/>
          </w:tcPr>
          <w:p w:rsidR="00A6587C" w:rsidRPr="00822AAD" w:rsidRDefault="00C4794B" w:rsidP="00733554">
            <w:pPr>
              <w:rPr>
                <w:rFonts w:asciiTheme="minorHAnsi" w:hAnsiTheme="minorHAnsi"/>
                <w:iCs/>
                <w:color w:val="000000"/>
                <w:sz w:val="22"/>
                <w:szCs w:val="22"/>
              </w:rPr>
            </w:pPr>
            <w:r>
              <w:rPr>
                <w:rFonts w:asciiTheme="minorHAnsi" w:hAnsiTheme="minorHAnsi"/>
                <w:iCs/>
                <w:color w:val="000000"/>
                <w:sz w:val="22"/>
                <w:szCs w:val="22"/>
              </w:rPr>
              <w:t xml:space="preserve">It was </w:t>
            </w:r>
            <w:r w:rsidR="00733554">
              <w:rPr>
                <w:rFonts w:asciiTheme="minorHAnsi" w:hAnsiTheme="minorHAnsi"/>
                <w:iCs/>
                <w:color w:val="000000"/>
                <w:sz w:val="22"/>
                <w:szCs w:val="22"/>
              </w:rPr>
              <w:t>considered that this could be reasonable if</w:t>
            </w:r>
            <w:r w:rsidR="00BD1301">
              <w:rPr>
                <w:rFonts w:asciiTheme="minorHAnsi" w:hAnsiTheme="minorHAnsi"/>
                <w:iCs/>
                <w:color w:val="000000"/>
                <w:sz w:val="22"/>
                <w:szCs w:val="22"/>
              </w:rPr>
              <w:t xml:space="preserve"> the successful bidder has full control over all aspects of this element of work. </w:t>
            </w:r>
            <w:r w:rsidR="001308BE">
              <w:rPr>
                <w:rFonts w:asciiTheme="minorHAnsi" w:hAnsiTheme="minorHAnsi"/>
                <w:iCs/>
                <w:color w:val="000000"/>
                <w:sz w:val="22"/>
                <w:szCs w:val="22"/>
              </w:rPr>
              <w:t>There is an opportunity to provide a grading system (i.e. Gold, Silver, Bronze) if there is a link to a component of the work that is measurable and controllable. It was also put forward that it may be unreasonable to link</w:t>
            </w:r>
            <w:r w:rsidR="000232B3">
              <w:rPr>
                <w:rFonts w:asciiTheme="minorHAnsi" w:hAnsiTheme="minorHAnsi"/>
                <w:iCs/>
                <w:color w:val="000000"/>
                <w:sz w:val="22"/>
                <w:szCs w:val="22"/>
              </w:rPr>
              <w:t xml:space="preserve"> environmental stewardship to PIF if the successful bidder is not responsible for care, custody and control of the facility.</w:t>
            </w:r>
          </w:p>
        </w:tc>
      </w:tr>
      <w:tr w:rsidR="00A6587C" w:rsidRPr="00822AAD" w:rsidTr="00F524E5">
        <w:trPr>
          <w:gridAfter w:val="1"/>
          <w:wAfter w:w="151" w:type="dxa"/>
        </w:trPr>
        <w:tc>
          <w:tcPr>
            <w:tcW w:w="1526" w:type="dxa"/>
          </w:tcPr>
          <w:p w:rsidR="00A6587C" w:rsidRPr="00822AAD" w:rsidRDefault="0030098B" w:rsidP="00803368">
            <w:pPr>
              <w:rPr>
                <w:rFonts w:asciiTheme="minorHAnsi" w:hAnsiTheme="minorHAnsi" w:cs="Arial"/>
                <w:b/>
                <w:sz w:val="22"/>
                <w:szCs w:val="22"/>
              </w:rPr>
            </w:pPr>
            <w:r>
              <w:rPr>
                <w:rFonts w:asciiTheme="minorHAnsi" w:hAnsiTheme="minorHAnsi" w:cs="Arial"/>
                <w:b/>
                <w:sz w:val="22"/>
                <w:szCs w:val="22"/>
              </w:rPr>
              <w:t>Outcome</w:t>
            </w:r>
          </w:p>
        </w:tc>
        <w:tc>
          <w:tcPr>
            <w:tcW w:w="8250" w:type="dxa"/>
            <w:gridSpan w:val="2"/>
          </w:tcPr>
          <w:p w:rsidR="00A6587C" w:rsidRPr="00822AAD" w:rsidRDefault="006336C2" w:rsidP="0014779D">
            <w:pPr>
              <w:rPr>
                <w:rFonts w:asciiTheme="minorHAnsi" w:hAnsiTheme="minorHAnsi"/>
                <w:iCs/>
                <w:color w:val="000000"/>
                <w:sz w:val="22"/>
                <w:szCs w:val="22"/>
              </w:rPr>
            </w:pPr>
            <w:r>
              <w:rPr>
                <w:rFonts w:asciiTheme="minorHAnsi" w:hAnsiTheme="minorHAnsi"/>
                <w:iCs/>
                <w:color w:val="000000"/>
                <w:sz w:val="22"/>
                <w:szCs w:val="22"/>
              </w:rPr>
              <w:t>Canada</w:t>
            </w:r>
            <w:r w:rsidR="0014779D">
              <w:rPr>
                <w:rFonts w:asciiTheme="minorHAnsi" w:hAnsiTheme="minorHAnsi"/>
                <w:iCs/>
                <w:color w:val="000000"/>
                <w:sz w:val="22"/>
                <w:szCs w:val="22"/>
              </w:rPr>
              <w:t xml:space="preserve"> will </w:t>
            </w:r>
            <w:r>
              <w:rPr>
                <w:rFonts w:asciiTheme="minorHAnsi" w:hAnsiTheme="minorHAnsi"/>
                <w:iCs/>
                <w:color w:val="000000"/>
                <w:sz w:val="22"/>
                <w:szCs w:val="22"/>
              </w:rPr>
              <w:t>review all options and consider the ideas put forth by respondents.</w:t>
            </w:r>
          </w:p>
        </w:tc>
      </w:tr>
      <w:tr w:rsidR="007D448A" w:rsidRPr="00822AAD" w:rsidTr="00F524E5">
        <w:trPr>
          <w:gridAfter w:val="1"/>
          <w:wAfter w:w="151" w:type="dxa"/>
        </w:trPr>
        <w:tc>
          <w:tcPr>
            <w:tcW w:w="9776" w:type="dxa"/>
            <w:gridSpan w:val="3"/>
            <w:shd w:val="clear" w:color="auto" w:fill="D9D9D9" w:themeFill="background1" w:themeFillShade="D9"/>
          </w:tcPr>
          <w:p w:rsidR="007D448A" w:rsidRPr="00822AAD" w:rsidRDefault="007D448A" w:rsidP="00B741CD">
            <w:pPr>
              <w:rPr>
                <w:rFonts w:asciiTheme="minorHAnsi" w:hAnsiTheme="minorHAnsi"/>
                <w:iCs/>
                <w:color w:val="000000"/>
                <w:sz w:val="22"/>
                <w:szCs w:val="22"/>
              </w:rPr>
            </w:pPr>
          </w:p>
        </w:tc>
      </w:tr>
      <w:tr w:rsidR="00A068B2" w:rsidRPr="00822AAD" w:rsidTr="00F524E5">
        <w:tc>
          <w:tcPr>
            <w:tcW w:w="9932" w:type="dxa"/>
            <w:gridSpan w:val="4"/>
            <w:tcBorders>
              <w:top w:val="nil"/>
              <w:left w:val="nil"/>
              <w:bottom w:val="single" w:sz="4" w:space="0" w:color="auto"/>
              <w:right w:val="nil"/>
            </w:tcBorders>
          </w:tcPr>
          <w:p w:rsidR="00A068B2" w:rsidRPr="00F524E5" w:rsidRDefault="00A068B2" w:rsidP="00F524E5">
            <w:pPr>
              <w:widowControl w:val="0"/>
              <w:tabs>
                <w:tab w:val="left" w:pos="29"/>
              </w:tabs>
              <w:autoSpaceDE w:val="0"/>
              <w:autoSpaceDN w:val="0"/>
              <w:ind w:right="-137"/>
              <w:rPr>
                <w:rFonts w:asciiTheme="minorHAnsi" w:hAnsiTheme="minorHAnsi" w:cs="Calibri"/>
                <w:b/>
                <w:lang w:val="en-CA" w:eastAsia="en-CA"/>
              </w:rPr>
            </w:pPr>
          </w:p>
        </w:tc>
      </w:tr>
      <w:tr w:rsidR="005E791F" w:rsidRPr="00822AAD" w:rsidTr="00F524E5">
        <w:tc>
          <w:tcPr>
            <w:tcW w:w="9932" w:type="dxa"/>
            <w:gridSpan w:val="4"/>
            <w:tcBorders>
              <w:top w:val="single" w:sz="4" w:space="0" w:color="auto"/>
            </w:tcBorders>
          </w:tcPr>
          <w:p w:rsidR="005E791F" w:rsidRPr="00822AAD" w:rsidRDefault="0030098B" w:rsidP="0054468F">
            <w:pPr>
              <w:pStyle w:val="ListParagraph"/>
              <w:widowControl w:val="0"/>
              <w:numPr>
                <w:ilvl w:val="0"/>
                <w:numId w:val="6"/>
              </w:numPr>
              <w:tabs>
                <w:tab w:val="left" w:pos="29"/>
              </w:tabs>
              <w:autoSpaceDE w:val="0"/>
              <w:autoSpaceDN w:val="0"/>
              <w:ind w:right="-137"/>
              <w:rPr>
                <w:rFonts w:asciiTheme="minorHAnsi" w:hAnsiTheme="minorHAnsi" w:cs="Arial"/>
                <w:b/>
                <w:lang w:val="en-CA"/>
              </w:rPr>
            </w:pPr>
            <w:r>
              <w:rPr>
                <w:rFonts w:asciiTheme="minorHAnsi" w:hAnsiTheme="minorHAnsi" w:cs="Calibri"/>
                <w:b/>
                <w:lang w:val="en-CA" w:eastAsia="en-CA"/>
              </w:rPr>
              <w:t>C</w:t>
            </w:r>
            <w:r w:rsidRPr="0030098B">
              <w:rPr>
                <w:rFonts w:asciiTheme="minorHAnsi" w:hAnsiTheme="minorHAnsi" w:cs="Calibri"/>
                <w:b/>
                <w:lang w:val="en-CA" w:eastAsia="en-CA"/>
              </w:rPr>
              <w:t>anada is considering that the first two years of the Contract will be fixed price and for the remaining period of the Contract the prices with exception of PIF will be subject to an economic price adjustment. Canada is proposing to use the Canadian Consumer Price Index</w:t>
            </w:r>
            <w:r w:rsidR="000232B3">
              <w:rPr>
                <w:rFonts w:asciiTheme="minorHAnsi" w:hAnsiTheme="minorHAnsi" w:cs="Calibri"/>
                <w:b/>
                <w:lang w:val="en-CA" w:eastAsia="en-CA"/>
              </w:rPr>
              <w:t xml:space="preserve"> (CPI)</w:t>
            </w:r>
            <w:r w:rsidRPr="0030098B">
              <w:rPr>
                <w:rFonts w:asciiTheme="minorHAnsi" w:hAnsiTheme="minorHAnsi" w:cs="Calibri"/>
                <w:b/>
                <w:lang w:val="en-CA" w:eastAsia="en-CA"/>
              </w:rPr>
              <w:t>.  Can industry provide other suggestions where a different mechanism would be considered for ensuring equitable economic price adjustments over the life of the contract</w:t>
            </w:r>
            <w:r>
              <w:rPr>
                <w:rFonts w:asciiTheme="minorHAnsi" w:hAnsiTheme="minorHAnsi" w:cs="Calibri"/>
                <w:b/>
                <w:lang w:val="en-CA" w:eastAsia="en-CA"/>
              </w:rPr>
              <w:t>?</w:t>
            </w:r>
          </w:p>
        </w:tc>
      </w:tr>
      <w:tr w:rsidR="0030098B" w:rsidRPr="00822AAD" w:rsidTr="00F524E5">
        <w:tc>
          <w:tcPr>
            <w:tcW w:w="9932" w:type="dxa"/>
            <w:gridSpan w:val="4"/>
            <w:tcBorders>
              <w:top w:val="single" w:sz="4" w:space="0" w:color="auto"/>
            </w:tcBorders>
            <w:shd w:val="clear" w:color="auto" w:fill="D9D9D9" w:themeFill="background1" w:themeFillShade="D9"/>
          </w:tcPr>
          <w:p w:rsidR="0030098B" w:rsidRPr="0030098B" w:rsidRDefault="0030098B" w:rsidP="0030098B">
            <w:pPr>
              <w:widowControl w:val="0"/>
              <w:tabs>
                <w:tab w:val="left" w:pos="29"/>
              </w:tabs>
              <w:autoSpaceDE w:val="0"/>
              <w:autoSpaceDN w:val="0"/>
              <w:ind w:right="-137"/>
              <w:rPr>
                <w:rFonts w:asciiTheme="minorHAnsi" w:hAnsiTheme="minorHAnsi" w:cs="Calibri"/>
                <w:b/>
                <w:lang w:val="en-CA" w:eastAsia="en-CA"/>
              </w:rPr>
            </w:pPr>
          </w:p>
        </w:tc>
      </w:tr>
      <w:tr w:rsidR="00A7091B" w:rsidRPr="00822AAD" w:rsidTr="00F524E5">
        <w:tc>
          <w:tcPr>
            <w:tcW w:w="1555" w:type="dxa"/>
            <w:gridSpan w:val="2"/>
          </w:tcPr>
          <w:p w:rsidR="00A7091B" w:rsidRPr="00822AAD" w:rsidRDefault="000415B1" w:rsidP="00803368">
            <w:pPr>
              <w:rPr>
                <w:rFonts w:asciiTheme="minorHAnsi" w:hAnsiTheme="minorHAnsi" w:cs="Arial"/>
                <w:b/>
                <w:sz w:val="22"/>
                <w:szCs w:val="22"/>
              </w:rPr>
            </w:pPr>
            <w:r w:rsidRPr="00822AAD">
              <w:rPr>
                <w:rFonts w:asciiTheme="minorHAnsi" w:hAnsiTheme="minorHAnsi" w:cs="Arial"/>
                <w:b/>
                <w:sz w:val="22"/>
                <w:szCs w:val="22"/>
              </w:rPr>
              <w:t>Respondents</w:t>
            </w:r>
          </w:p>
        </w:tc>
        <w:tc>
          <w:tcPr>
            <w:tcW w:w="8377" w:type="dxa"/>
            <w:gridSpan w:val="2"/>
          </w:tcPr>
          <w:p w:rsidR="00DC4456" w:rsidRPr="007D448A" w:rsidRDefault="000232B3" w:rsidP="00F44D52">
            <w:pPr>
              <w:rPr>
                <w:rFonts w:asciiTheme="minorHAnsi" w:hAnsiTheme="minorHAnsi" w:cs="Arial"/>
              </w:rPr>
            </w:pPr>
            <w:r>
              <w:rPr>
                <w:rFonts w:asciiTheme="minorHAnsi" w:hAnsiTheme="minorHAnsi" w:cs="Arial"/>
              </w:rPr>
              <w:t xml:space="preserve">It </w:t>
            </w:r>
            <w:r w:rsidR="00F44D52">
              <w:rPr>
                <w:rFonts w:asciiTheme="minorHAnsi" w:hAnsiTheme="minorHAnsi" w:cs="Arial"/>
              </w:rPr>
              <w:t xml:space="preserve">was identified by respondents that it would be appropriate </w:t>
            </w:r>
            <w:r>
              <w:rPr>
                <w:rFonts w:asciiTheme="minorHAnsi" w:hAnsiTheme="minorHAnsi" w:cs="Arial"/>
              </w:rPr>
              <w:t>to use CPI</w:t>
            </w:r>
            <w:r w:rsidR="00800C98">
              <w:rPr>
                <w:rFonts w:asciiTheme="minorHAnsi" w:hAnsiTheme="minorHAnsi" w:cs="Arial"/>
              </w:rPr>
              <w:t xml:space="preserve"> </w:t>
            </w:r>
            <w:r w:rsidR="00F44D52">
              <w:rPr>
                <w:rFonts w:asciiTheme="minorHAnsi" w:hAnsiTheme="minorHAnsi" w:cs="Arial"/>
              </w:rPr>
              <w:t>for equitable price adjustments. It was identified as an</w:t>
            </w:r>
            <w:r w:rsidR="00800C98">
              <w:rPr>
                <w:rFonts w:asciiTheme="minorHAnsi" w:hAnsiTheme="minorHAnsi" w:cs="Arial"/>
              </w:rPr>
              <w:t xml:space="preserve"> alternative </w:t>
            </w:r>
            <w:r w:rsidR="00E508BA">
              <w:rPr>
                <w:rFonts w:asciiTheme="minorHAnsi" w:hAnsiTheme="minorHAnsi" w:cs="Arial"/>
              </w:rPr>
              <w:t xml:space="preserve">to </w:t>
            </w:r>
            <w:r w:rsidR="00DC2140">
              <w:rPr>
                <w:rFonts w:asciiTheme="minorHAnsi" w:hAnsiTheme="minorHAnsi" w:cs="Arial"/>
              </w:rPr>
              <w:t xml:space="preserve">standardized escalation of wages </w:t>
            </w:r>
            <w:r w:rsidR="00800C98">
              <w:rPr>
                <w:rFonts w:asciiTheme="minorHAnsi" w:hAnsiTheme="minorHAnsi" w:cs="Arial"/>
              </w:rPr>
              <w:t>(</w:t>
            </w:r>
            <w:r w:rsidR="00DC2140">
              <w:rPr>
                <w:rFonts w:asciiTheme="minorHAnsi" w:hAnsiTheme="minorHAnsi" w:cs="Arial"/>
              </w:rPr>
              <w:t xml:space="preserve">Collective Bargaining Agreements). </w:t>
            </w:r>
          </w:p>
        </w:tc>
      </w:tr>
      <w:tr w:rsidR="00A7091B" w:rsidRPr="00822AAD" w:rsidTr="00F524E5">
        <w:tc>
          <w:tcPr>
            <w:tcW w:w="1555" w:type="dxa"/>
            <w:gridSpan w:val="2"/>
          </w:tcPr>
          <w:p w:rsidR="00A7091B" w:rsidRPr="00822AAD" w:rsidRDefault="00176B75" w:rsidP="0080165E">
            <w:pPr>
              <w:rPr>
                <w:rFonts w:asciiTheme="minorHAnsi" w:hAnsiTheme="minorHAnsi" w:cs="Arial"/>
                <w:b/>
                <w:sz w:val="22"/>
                <w:szCs w:val="22"/>
              </w:rPr>
            </w:pPr>
            <w:r w:rsidRPr="00822AAD">
              <w:rPr>
                <w:rFonts w:asciiTheme="minorHAnsi" w:hAnsiTheme="minorHAnsi" w:cs="Arial"/>
                <w:sz w:val="22"/>
                <w:szCs w:val="22"/>
              </w:rPr>
              <w:br w:type="page"/>
            </w:r>
            <w:r w:rsidR="00A7091B" w:rsidRPr="00822AAD">
              <w:rPr>
                <w:rFonts w:asciiTheme="minorHAnsi" w:hAnsiTheme="minorHAnsi" w:cs="Arial"/>
                <w:b/>
                <w:sz w:val="22"/>
                <w:szCs w:val="22"/>
              </w:rPr>
              <w:t>Outcome</w:t>
            </w:r>
          </w:p>
        </w:tc>
        <w:tc>
          <w:tcPr>
            <w:tcW w:w="8377" w:type="dxa"/>
            <w:gridSpan w:val="2"/>
          </w:tcPr>
          <w:p w:rsidR="00FC36C0" w:rsidRPr="00822AAD" w:rsidRDefault="00E508BA" w:rsidP="00E508BA">
            <w:pPr>
              <w:pStyle w:val="Default"/>
              <w:rPr>
                <w:rFonts w:asciiTheme="minorHAnsi" w:hAnsiTheme="minorHAnsi" w:cs="Arial"/>
                <w:sz w:val="22"/>
                <w:szCs w:val="22"/>
              </w:rPr>
            </w:pPr>
            <w:r>
              <w:rPr>
                <w:rFonts w:asciiTheme="minorHAnsi" w:hAnsiTheme="minorHAnsi" w:cs="Arial"/>
                <w:color w:val="auto"/>
                <w:szCs w:val="24"/>
              </w:rPr>
              <w:t>Canada will look at the</w:t>
            </w:r>
            <w:r w:rsidR="006336C2" w:rsidRPr="0014779D">
              <w:rPr>
                <w:rFonts w:asciiTheme="minorHAnsi" w:hAnsiTheme="minorHAnsi" w:cs="Arial"/>
                <w:color w:val="auto"/>
                <w:szCs w:val="24"/>
              </w:rPr>
              <w:t xml:space="preserve"> alternatives but at this point it appears as though CPI will be used.</w:t>
            </w:r>
          </w:p>
        </w:tc>
      </w:tr>
      <w:tr w:rsidR="004D1961" w:rsidRPr="00822AAD" w:rsidTr="00F524E5">
        <w:tc>
          <w:tcPr>
            <w:tcW w:w="9932" w:type="dxa"/>
            <w:gridSpan w:val="4"/>
            <w:shd w:val="clear" w:color="auto" w:fill="D9D9D9" w:themeFill="background1" w:themeFillShade="D9"/>
          </w:tcPr>
          <w:p w:rsidR="004D1961" w:rsidRPr="00822AAD" w:rsidRDefault="004D1961" w:rsidP="00803368">
            <w:pPr>
              <w:rPr>
                <w:rFonts w:asciiTheme="minorHAnsi" w:hAnsiTheme="minorHAnsi" w:cs="Arial"/>
                <w:b/>
                <w:sz w:val="22"/>
                <w:szCs w:val="22"/>
              </w:rPr>
            </w:pPr>
          </w:p>
        </w:tc>
      </w:tr>
      <w:tr w:rsidR="00FB2E87" w:rsidRPr="00822AAD" w:rsidTr="00F524E5">
        <w:tc>
          <w:tcPr>
            <w:tcW w:w="9932" w:type="dxa"/>
            <w:gridSpan w:val="4"/>
          </w:tcPr>
          <w:p w:rsidR="00FB2E87" w:rsidRPr="0030098B" w:rsidRDefault="007D448A" w:rsidP="0054468F">
            <w:pPr>
              <w:pStyle w:val="ListParagraph"/>
              <w:widowControl w:val="0"/>
              <w:numPr>
                <w:ilvl w:val="0"/>
                <w:numId w:val="6"/>
              </w:numPr>
              <w:tabs>
                <w:tab w:val="left" w:pos="29"/>
              </w:tabs>
              <w:autoSpaceDE w:val="0"/>
              <w:autoSpaceDN w:val="0"/>
              <w:ind w:right="-137"/>
              <w:rPr>
                <w:rFonts w:asciiTheme="minorHAnsi" w:hAnsiTheme="minorHAnsi" w:cs="Arial"/>
                <w:b/>
              </w:rPr>
            </w:pPr>
            <w:r>
              <w:rPr>
                <w:rFonts w:asciiTheme="minorHAnsi" w:hAnsiTheme="minorHAnsi" w:cs="Calibri"/>
                <w:b/>
                <w:lang w:val="en-CA" w:eastAsia="en-CA"/>
              </w:rPr>
              <w:t>T</w:t>
            </w:r>
            <w:r w:rsidRPr="007D448A">
              <w:rPr>
                <w:rFonts w:asciiTheme="minorHAnsi" w:hAnsiTheme="minorHAnsi" w:cs="Calibri"/>
                <w:b/>
                <w:lang w:val="en-CA" w:eastAsia="en-CA"/>
              </w:rPr>
              <w:t>he contract will include provisions to encourage the Contractor to propose mechanisms to reduce the cost of site support services such as generating cost savings through innovation or improving processes</w:t>
            </w:r>
            <w:r w:rsidR="00FB2E87" w:rsidRPr="0030098B">
              <w:rPr>
                <w:rFonts w:asciiTheme="minorHAnsi" w:hAnsiTheme="minorHAnsi" w:cs="Calibri"/>
                <w:b/>
                <w:lang w:val="en-CA" w:eastAsia="en-CA"/>
              </w:rPr>
              <w:t>.</w:t>
            </w:r>
          </w:p>
        </w:tc>
      </w:tr>
      <w:tr w:rsidR="0080165E" w:rsidRPr="00822AAD" w:rsidTr="00F524E5">
        <w:tc>
          <w:tcPr>
            <w:tcW w:w="9932" w:type="dxa"/>
            <w:gridSpan w:val="4"/>
          </w:tcPr>
          <w:p w:rsidR="0080165E" w:rsidRPr="0080165E" w:rsidRDefault="0080165E" w:rsidP="0054468F">
            <w:pPr>
              <w:pStyle w:val="ListParagraph"/>
              <w:numPr>
                <w:ilvl w:val="0"/>
                <w:numId w:val="40"/>
              </w:numPr>
              <w:rPr>
                <w:rFonts w:asciiTheme="minorHAnsi" w:hAnsiTheme="minorHAnsi" w:cs="Arial"/>
              </w:rPr>
            </w:pPr>
            <w:r w:rsidRPr="0080165E">
              <w:rPr>
                <w:rFonts w:asciiTheme="minorHAnsi" w:hAnsiTheme="minorHAnsi" w:cs="Calibri"/>
                <w:b/>
                <w:lang w:val="en-CA" w:eastAsia="en-CA"/>
              </w:rPr>
              <w:t>How would industry consider managing such initiatives to both the benefit of Canada and the contractor?</w:t>
            </w:r>
          </w:p>
        </w:tc>
      </w:tr>
      <w:tr w:rsidR="00466E89" w:rsidRPr="00822AAD" w:rsidTr="00F524E5">
        <w:tc>
          <w:tcPr>
            <w:tcW w:w="1555" w:type="dxa"/>
            <w:gridSpan w:val="2"/>
          </w:tcPr>
          <w:p w:rsidR="00466E89" w:rsidRPr="00822AAD" w:rsidRDefault="00466E89" w:rsidP="00F01054">
            <w:pPr>
              <w:rPr>
                <w:rFonts w:asciiTheme="minorHAnsi" w:hAnsiTheme="minorHAnsi" w:cs="Arial"/>
                <w:sz w:val="22"/>
                <w:szCs w:val="22"/>
              </w:rPr>
            </w:pPr>
            <w:r w:rsidRPr="00822AAD">
              <w:rPr>
                <w:rFonts w:asciiTheme="minorHAnsi" w:hAnsiTheme="minorHAnsi" w:cs="Arial"/>
                <w:b/>
                <w:sz w:val="22"/>
                <w:szCs w:val="22"/>
              </w:rPr>
              <w:t>Respondents</w:t>
            </w:r>
          </w:p>
        </w:tc>
        <w:tc>
          <w:tcPr>
            <w:tcW w:w="8377" w:type="dxa"/>
            <w:gridSpan w:val="2"/>
          </w:tcPr>
          <w:p w:rsidR="00466E89" w:rsidRPr="0080165E" w:rsidRDefault="00524A15" w:rsidP="00E508BA">
            <w:pPr>
              <w:widowControl w:val="0"/>
              <w:autoSpaceDE w:val="0"/>
              <w:autoSpaceDN w:val="0"/>
              <w:spacing w:before="59"/>
              <w:ind w:right="151"/>
              <w:rPr>
                <w:rFonts w:asciiTheme="minorHAnsi" w:hAnsiTheme="minorHAnsi" w:cs="Calibri"/>
              </w:rPr>
            </w:pPr>
            <w:r>
              <w:rPr>
                <w:rFonts w:asciiTheme="minorHAnsi" w:hAnsiTheme="minorHAnsi" w:cs="Calibri"/>
              </w:rPr>
              <w:t>There was a consensus amongst respondents that in order for there to be an opportunity for innovation the period of the contract is integral.</w:t>
            </w:r>
            <w:r w:rsidR="00FA1F8C">
              <w:rPr>
                <w:rFonts w:asciiTheme="minorHAnsi" w:hAnsiTheme="minorHAnsi" w:cs="Calibri"/>
              </w:rPr>
              <w:t xml:space="preserve"> The opportunity </w:t>
            </w:r>
            <w:r w:rsidR="00FA1F8C">
              <w:rPr>
                <w:rFonts w:asciiTheme="minorHAnsi" w:hAnsiTheme="minorHAnsi" w:cs="Calibri"/>
              </w:rPr>
              <w:lastRenderedPageBreak/>
              <w:t xml:space="preserve">for innovative cost savings can generally only be found in longer term contracts as cost saving efficiencies become evident over time. It was also noted that </w:t>
            </w:r>
            <w:r w:rsidR="00E508BA">
              <w:rPr>
                <w:rFonts w:asciiTheme="minorHAnsi" w:hAnsiTheme="minorHAnsi" w:cs="Calibri"/>
              </w:rPr>
              <w:t>contracted resource</w:t>
            </w:r>
            <w:r w:rsidR="00FA1F8C">
              <w:rPr>
                <w:rFonts w:asciiTheme="minorHAnsi" w:hAnsiTheme="minorHAnsi" w:cs="Calibri"/>
              </w:rPr>
              <w:t xml:space="preserve"> empowerment is a vital component in the uncovering of efficiencies.</w:t>
            </w:r>
          </w:p>
        </w:tc>
      </w:tr>
      <w:tr w:rsidR="00466E89" w:rsidRPr="00822AAD" w:rsidTr="00F524E5">
        <w:tc>
          <w:tcPr>
            <w:tcW w:w="1555" w:type="dxa"/>
            <w:gridSpan w:val="2"/>
          </w:tcPr>
          <w:p w:rsidR="00466E89" w:rsidRPr="00822AAD" w:rsidRDefault="00466E89" w:rsidP="00803368">
            <w:pPr>
              <w:rPr>
                <w:rFonts w:asciiTheme="minorHAnsi" w:hAnsiTheme="minorHAnsi" w:cs="Arial"/>
                <w:b/>
                <w:sz w:val="22"/>
                <w:szCs w:val="22"/>
              </w:rPr>
            </w:pPr>
            <w:r w:rsidRPr="00822AAD">
              <w:rPr>
                <w:rFonts w:asciiTheme="minorHAnsi" w:hAnsiTheme="minorHAnsi" w:cs="Arial"/>
                <w:b/>
                <w:sz w:val="22"/>
                <w:szCs w:val="22"/>
              </w:rPr>
              <w:lastRenderedPageBreak/>
              <w:t>Outcome</w:t>
            </w:r>
          </w:p>
        </w:tc>
        <w:tc>
          <w:tcPr>
            <w:tcW w:w="8377" w:type="dxa"/>
            <w:gridSpan w:val="2"/>
          </w:tcPr>
          <w:p w:rsidR="009D376C" w:rsidRPr="00822AAD" w:rsidRDefault="003B47FC" w:rsidP="00B7649E">
            <w:pPr>
              <w:widowControl w:val="0"/>
              <w:autoSpaceDE w:val="0"/>
              <w:autoSpaceDN w:val="0"/>
              <w:spacing w:before="59"/>
              <w:ind w:right="151"/>
              <w:rPr>
                <w:rFonts w:asciiTheme="minorHAnsi" w:hAnsiTheme="minorHAnsi" w:cs="Calibri"/>
                <w:sz w:val="22"/>
                <w:szCs w:val="22"/>
              </w:rPr>
            </w:pPr>
            <w:r>
              <w:rPr>
                <w:rFonts w:asciiTheme="minorHAnsi" w:hAnsiTheme="minorHAnsi" w:cs="Calibri"/>
                <w:sz w:val="22"/>
                <w:szCs w:val="22"/>
              </w:rPr>
              <w:t>Canada is currently exploring all options as it pertains to the PIF structure potential and tying it</w:t>
            </w:r>
            <w:r w:rsidR="00ED255B">
              <w:rPr>
                <w:rFonts w:asciiTheme="minorHAnsi" w:hAnsiTheme="minorHAnsi" w:cs="Calibri"/>
                <w:sz w:val="22"/>
                <w:szCs w:val="22"/>
              </w:rPr>
              <w:t>, on</w:t>
            </w:r>
            <w:r>
              <w:rPr>
                <w:rFonts w:asciiTheme="minorHAnsi" w:hAnsiTheme="minorHAnsi" w:cs="Calibri"/>
                <w:sz w:val="22"/>
                <w:szCs w:val="22"/>
              </w:rPr>
              <w:t xml:space="preserve"> some capacity</w:t>
            </w:r>
            <w:r w:rsidR="00ED255B">
              <w:rPr>
                <w:rFonts w:asciiTheme="minorHAnsi" w:hAnsiTheme="minorHAnsi" w:cs="Calibri"/>
                <w:sz w:val="22"/>
                <w:szCs w:val="22"/>
              </w:rPr>
              <w:t>,</w:t>
            </w:r>
            <w:r>
              <w:rPr>
                <w:rFonts w:asciiTheme="minorHAnsi" w:hAnsiTheme="minorHAnsi" w:cs="Calibri"/>
                <w:sz w:val="22"/>
                <w:szCs w:val="22"/>
              </w:rPr>
              <w:t xml:space="preserve"> to innovation by the successful bidder.</w:t>
            </w:r>
          </w:p>
        </w:tc>
      </w:tr>
      <w:tr w:rsidR="0080165E" w:rsidRPr="00822AAD" w:rsidTr="00F524E5">
        <w:tc>
          <w:tcPr>
            <w:tcW w:w="9932" w:type="dxa"/>
            <w:gridSpan w:val="4"/>
          </w:tcPr>
          <w:p w:rsidR="0080165E" w:rsidRPr="00822AAD" w:rsidRDefault="0080165E" w:rsidP="0054468F">
            <w:pPr>
              <w:pStyle w:val="Default"/>
              <w:numPr>
                <w:ilvl w:val="0"/>
                <w:numId w:val="40"/>
              </w:numPr>
              <w:rPr>
                <w:rFonts w:asciiTheme="minorHAnsi" w:hAnsiTheme="minorHAnsi" w:cs="Arial"/>
                <w:sz w:val="22"/>
                <w:szCs w:val="22"/>
              </w:rPr>
            </w:pPr>
            <w:r w:rsidRPr="0080165E">
              <w:rPr>
                <w:rFonts w:asciiTheme="minorHAnsi" w:eastAsia="Calibri" w:hAnsiTheme="minorHAnsi" w:cs="Calibri"/>
                <w:b/>
                <w:color w:val="auto"/>
                <w:sz w:val="22"/>
                <w:szCs w:val="22"/>
                <w:lang w:val="en-CA" w:eastAsia="en-CA"/>
              </w:rPr>
              <w:t>Could having such a mechanism have a negative impact from a government perspective (</w:t>
            </w:r>
            <w:proofErr w:type="spellStart"/>
            <w:r w:rsidRPr="0080165E">
              <w:rPr>
                <w:rFonts w:asciiTheme="minorHAnsi" w:eastAsia="Calibri" w:hAnsiTheme="minorHAnsi" w:cs="Calibri"/>
                <w:b/>
                <w:color w:val="auto"/>
                <w:sz w:val="22"/>
                <w:szCs w:val="22"/>
                <w:lang w:val="en-CA" w:eastAsia="en-CA"/>
              </w:rPr>
              <w:t>ie</w:t>
            </w:r>
            <w:proofErr w:type="spellEnd"/>
            <w:r w:rsidRPr="0080165E">
              <w:rPr>
                <w:rFonts w:asciiTheme="minorHAnsi" w:eastAsia="Calibri" w:hAnsiTheme="minorHAnsi" w:cs="Calibri"/>
                <w:b/>
                <w:color w:val="auto"/>
                <w:sz w:val="22"/>
                <w:szCs w:val="22"/>
                <w:lang w:val="en-CA" w:eastAsia="en-CA"/>
              </w:rPr>
              <w:t>:  political sensitivities) and from a corporate perspective (</w:t>
            </w:r>
            <w:proofErr w:type="spellStart"/>
            <w:r w:rsidRPr="0080165E">
              <w:rPr>
                <w:rFonts w:asciiTheme="minorHAnsi" w:eastAsia="Calibri" w:hAnsiTheme="minorHAnsi" w:cs="Calibri"/>
                <w:b/>
                <w:color w:val="auto"/>
                <w:sz w:val="22"/>
                <w:szCs w:val="22"/>
                <w:lang w:val="en-CA" w:eastAsia="en-CA"/>
              </w:rPr>
              <w:t>ie</w:t>
            </w:r>
            <w:proofErr w:type="spellEnd"/>
            <w:r w:rsidRPr="0080165E">
              <w:rPr>
                <w:rFonts w:asciiTheme="minorHAnsi" w:eastAsia="Calibri" w:hAnsiTheme="minorHAnsi" w:cs="Calibri"/>
                <w:b/>
                <w:color w:val="auto"/>
                <w:sz w:val="22"/>
                <w:szCs w:val="22"/>
                <w:lang w:val="en-CA" w:eastAsia="en-CA"/>
              </w:rPr>
              <w:t>:  impact on labour force or unions)?</w:t>
            </w:r>
          </w:p>
        </w:tc>
      </w:tr>
      <w:tr w:rsidR="0080165E" w:rsidRPr="00822AAD" w:rsidTr="00F524E5">
        <w:tc>
          <w:tcPr>
            <w:tcW w:w="1555" w:type="dxa"/>
            <w:gridSpan w:val="2"/>
          </w:tcPr>
          <w:p w:rsidR="0080165E" w:rsidRPr="00822AAD" w:rsidRDefault="0080165E" w:rsidP="00803368">
            <w:pPr>
              <w:rPr>
                <w:rFonts w:asciiTheme="minorHAnsi" w:hAnsiTheme="minorHAnsi" w:cs="Arial"/>
                <w:b/>
                <w:sz w:val="22"/>
                <w:szCs w:val="22"/>
              </w:rPr>
            </w:pPr>
            <w:r w:rsidRPr="00822AAD">
              <w:rPr>
                <w:rFonts w:asciiTheme="minorHAnsi" w:hAnsiTheme="minorHAnsi" w:cs="Arial"/>
                <w:b/>
                <w:sz w:val="22"/>
                <w:szCs w:val="22"/>
              </w:rPr>
              <w:t>Respondents</w:t>
            </w:r>
          </w:p>
        </w:tc>
        <w:tc>
          <w:tcPr>
            <w:tcW w:w="8377" w:type="dxa"/>
            <w:gridSpan w:val="2"/>
          </w:tcPr>
          <w:p w:rsidR="0080165E" w:rsidRPr="00822AAD" w:rsidRDefault="00704FBE" w:rsidP="00704FBE">
            <w:pPr>
              <w:pStyle w:val="Default"/>
              <w:rPr>
                <w:rFonts w:asciiTheme="minorHAnsi" w:hAnsiTheme="minorHAnsi" w:cs="Arial"/>
                <w:sz w:val="22"/>
                <w:szCs w:val="22"/>
              </w:rPr>
            </w:pPr>
            <w:r>
              <w:rPr>
                <w:rFonts w:asciiTheme="minorHAnsi" w:hAnsiTheme="minorHAnsi" w:cs="Arial"/>
                <w:sz w:val="22"/>
                <w:szCs w:val="22"/>
              </w:rPr>
              <w:t xml:space="preserve">There is the possibility that there could be a negative impact on a union labor workforce and in turn potentially on Inuit beneficiaries. If finding efficiencies as a result of changing practices results in the reductions in the workforce </w:t>
            </w:r>
            <w:r w:rsidR="00512FF1">
              <w:rPr>
                <w:rFonts w:asciiTheme="minorHAnsi" w:hAnsiTheme="minorHAnsi" w:cs="Arial"/>
                <w:sz w:val="22"/>
                <w:szCs w:val="22"/>
              </w:rPr>
              <w:t>there could potentially have a negative impact.</w:t>
            </w:r>
          </w:p>
        </w:tc>
      </w:tr>
      <w:tr w:rsidR="0080165E" w:rsidRPr="00822AAD" w:rsidTr="00F524E5">
        <w:tc>
          <w:tcPr>
            <w:tcW w:w="1555" w:type="dxa"/>
            <w:gridSpan w:val="2"/>
          </w:tcPr>
          <w:p w:rsidR="0080165E" w:rsidRPr="00822AAD" w:rsidRDefault="0080165E" w:rsidP="00803368">
            <w:pPr>
              <w:rPr>
                <w:rFonts w:asciiTheme="minorHAnsi" w:hAnsiTheme="minorHAnsi" w:cs="Arial"/>
                <w:b/>
                <w:sz w:val="22"/>
                <w:szCs w:val="22"/>
              </w:rPr>
            </w:pPr>
            <w:r w:rsidRPr="00822AAD">
              <w:rPr>
                <w:rFonts w:asciiTheme="minorHAnsi" w:hAnsiTheme="minorHAnsi" w:cs="Arial"/>
                <w:b/>
                <w:sz w:val="22"/>
                <w:szCs w:val="22"/>
              </w:rPr>
              <w:t>Outcome</w:t>
            </w:r>
          </w:p>
        </w:tc>
        <w:tc>
          <w:tcPr>
            <w:tcW w:w="8377" w:type="dxa"/>
            <w:gridSpan w:val="2"/>
          </w:tcPr>
          <w:p w:rsidR="0080165E" w:rsidRPr="00822AAD" w:rsidRDefault="008F067F" w:rsidP="0047334F">
            <w:pPr>
              <w:pStyle w:val="Default"/>
              <w:rPr>
                <w:rFonts w:asciiTheme="minorHAnsi" w:hAnsiTheme="minorHAnsi" w:cs="Arial"/>
                <w:sz w:val="22"/>
                <w:szCs w:val="22"/>
              </w:rPr>
            </w:pPr>
            <w:r>
              <w:rPr>
                <w:rFonts w:asciiTheme="minorHAnsi" w:hAnsiTheme="minorHAnsi" w:cs="Arial"/>
                <w:sz w:val="22"/>
                <w:szCs w:val="22"/>
              </w:rPr>
              <w:t xml:space="preserve">Canada will consider this in the development of its </w:t>
            </w:r>
            <w:r w:rsidR="0047334F">
              <w:rPr>
                <w:rFonts w:asciiTheme="minorHAnsi" w:hAnsiTheme="minorHAnsi" w:cs="Arial"/>
                <w:sz w:val="22"/>
                <w:szCs w:val="22"/>
              </w:rPr>
              <w:t xml:space="preserve">RFP </w:t>
            </w:r>
            <w:r>
              <w:rPr>
                <w:rFonts w:asciiTheme="minorHAnsi" w:hAnsiTheme="minorHAnsi" w:cs="Arial"/>
                <w:sz w:val="22"/>
                <w:szCs w:val="22"/>
              </w:rPr>
              <w:t>as it relates to innovation by the successful bidder.</w:t>
            </w:r>
          </w:p>
        </w:tc>
      </w:tr>
      <w:tr w:rsidR="004D1961" w:rsidRPr="00822AAD" w:rsidTr="00F524E5">
        <w:tc>
          <w:tcPr>
            <w:tcW w:w="9932" w:type="dxa"/>
            <w:gridSpan w:val="4"/>
            <w:shd w:val="clear" w:color="auto" w:fill="D9D9D9" w:themeFill="background1" w:themeFillShade="D9"/>
          </w:tcPr>
          <w:p w:rsidR="004D1961" w:rsidRPr="00822AAD" w:rsidRDefault="004D1961" w:rsidP="004D1961">
            <w:pPr>
              <w:pStyle w:val="ListParagraph"/>
              <w:widowControl w:val="0"/>
              <w:tabs>
                <w:tab w:val="left" w:pos="29"/>
              </w:tabs>
              <w:autoSpaceDE w:val="0"/>
              <w:autoSpaceDN w:val="0"/>
              <w:spacing w:after="0" w:line="240" w:lineRule="auto"/>
              <w:ind w:left="29" w:right="-137"/>
              <w:contextualSpacing w:val="0"/>
              <w:rPr>
                <w:rFonts w:asciiTheme="minorHAnsi" w:eastAsia="Times New Roman" w:hAnsiTheme="minorHAnsi" w:cs="Calibri"/>
                <w:b/>
                <w:lang w:val="en-CA" w:eastAsia="en-CA"/>
              </w:rPr>
            </w:pPr>
          </w:p>
        </w:tc>
      </w:tr>
      <w:tr w:rsidR="000D2C8A" w:rsidRPr="00822AAD" w:rsidTr="00F524E5">
        <w:tc>
          <w:tcPr>
            <w:tcW w:w="9932" w:type="dxa"/>
            <w:gridSpan w:val="4"/>
          </w:tcPr>
          <w:p w:rsidR="000D2C8A" w:rsidRPr="00822AAD" w:rsidRDefault="0080165E" w:rsidP="0054468F">
            <w:pPr>
              <w:pStyle w:val="ListParagraph"/>
              <w:widowControl w:val="0"/>
              <w:numPr>
                <w:ilvl w:val="0"/>
                <w:numId w:val="6"/>
              </w:numPr>
              <w:tabs>
                <w:tab w:val="left" w:pos="29"/>
              </w:tabs>
              <w:autoSpaceDE w:val="0"/>
              <w:autoSpaceDN w:val="0"/>
              <w:spacing w:after="0" w:line="240" w:lineRule="auto"/>
              <w:ind w:right="-137"/>
              <w:contextualSpacing w:val="0"/>
              <w:rPr>
                <w:rFonts w:asciiTheme="minorHAnsi" w:eastAsia="Times New Roman" w:hAnsiTheme="minorHAnsi" w:cs="Calibri"/>
                <w:b/>
                <w:lang w:val="en-CA" w:eastAsia="en-CA"/>
              </w:rPr>
            </w:pPr>
            <w:r w:rsidRPr="0080165E">
              <w:rPr>
                <w:rFonts w:asciiTheme="minorHAnsi" w:hAnsiTheme="minorHAnsi" w:cs="Calibri"/>
                <w:b/>
                <w:lang w:val="en-CA" w:eastAsia="en-CA"/>
              </w:rPr>
              <w:t>Understanding the abridged SOW elements presented in the front of this document</w:t>
            </w:r>
            <w:r w:rsidR="000D2C8A" w:rsidRPr="0080165E">
              <w:rPr>
                <w:rFonts w:asciiTheme="minorHAnsi" w:hAnsiTheme="minorHAnsi" w:cs="Calibri"/>
                <w:b/>
                <w:lang w:val="en-CA" w:eastAsia="en-CA"/>
              </w:rPr>
              <w:t>.</w:t>
            </w:r>
          </w:p>
        </w:tc>
      </w:tr>
      <w:tr w:rsidR="008C11AB" w:rsidRPr="00822AAD" w:rsidTr="00F524E5">
        <w:tc>
          <w:tcPr>
            <w:tcW w:w="9932" w:type="dxa"/>
            <w:gridSpan w:val="4"/>
          </w:tcPr>
          <w:p w:rsidR="008C11AB" w:rsidRPr="00260084" w:rsidRDefault="007C543E" w:rsidP="007C543E">
            <w:pPr>
              <w:pStyle w:val="ListParagraph"/>
              <w:widowControl w:val="0"/>
              <w:numPr>
                <w:ilvl w:val="0"/>
                <w:numId w:val="41"/>
              </w:numPr>
              <w:tabs>
                <w:tab w:val="left" w:pos="839"/>
              </w:tabs>
              <w:autoSpaceDE w:val="0"/>
              <w:autoSpaceDN w:val="0"/>
              <w:ind w:right="232"/>
              <w:rPr>
                <w:rFonts w:asciiTheme="minorHAnsi" w:hAnsiTheme="minorHAnsi" w:cs="Calibri"/>
                <w:b/>
                <w:lang w:val="en-CA" w:eastAsia="en-CA"/>
              </w:rPr>
            </w:pPr>
            <w:r w:rsidRPr="00260084">
              <w:rPr>
                <w:rFonts w:asciiTheme="minorHAnsi" w:hAnsiTheme="minorHAnsi" w:cs="Calibri"/>
                <w:b/>
                <w:lang w:val="en-CA" w:eastAsia="en-CA"/>
              </w:rPr>
              <w:t>Does your company have experience managing similar long term Site Support Services Contracts? and</w:t>
            </w:r>
          </w:p>
        </w:tc>
      </w:tr>
      <w:tr w:rsidR="007C543E" w:rsidRPr="00822AAD" w:rsidTr="00F524E5">
        <w:tc>
          <w:tcPr>
            <w:tcW w:w="9932" w:type="dxa"/>
            <w:gridSpan w:val="4"/>
          </w:tcPr>
          <w:p w:rsidR="007C543E" w:rsidRPr="00822AAD" w:rsidRDefault="007C543E" w:rsidP="007C543E">
            <w:pPr>
              <w:pStyle w:val="Default"/>
              <w:numPr>
                <w:ilvl w:val="0"/>
                <w:numId w:val="42"/>
              </w:numPr>
              <w:rPr>
                <w:rFonts w:asciiTheme="minorHAnsi" w:hAnsiTheme="minorHAnsi" w:cs="Arial"/>
                <w:sz w:val="22"/>
                <w:szCs w:val="22"/>
              </w:rPr>
            </w:pPr>
            <w:r w:rsidRPr="00260084">
              <w:rPr>
                <w:rFonts w:asciiTheme="minorHAnsi" w:hAnsiTheme="minorHAnsi" w:cs="Arial"/>
                <w:b/>
                <w:sz w:val="22"/>
                <w:szCs w:val="22"/>
              </w:rPr>
              <w:t>If yes does your company intend to bid</w:t>
            </w:r>
            <w:r>
              <w:rPr>
                <w:rFonts w:asciiTheme="minorHAnsi" w:hAnsiTheme="minorHAnsi" w:cs="Arial"/>
                <w:sz w:val="22"/>
                <w:szCs w:val="22"/>
              </w:rPr>
              <w:t>?</w:t>
            </w:r>
          </w:p>
        </w:tc>
      </w:tr>
      <w:tr w:rsidR="000D2C8A" w:rsidRPr="00822AAD" w:rsidTr="00F524E5">
        <w:tc>
          <w:tcPr>
            <w:tcW w:w="1555" w:type="dxa"/>
            <w:gridSpan w:val="2"/>
          </w:tcPr>
          <w:p w:rsidR="000D2C8A" w:rsidRPr="00822AAD" w:rsidRDefault="00B36F9F" w:rsidP="00803368">
            <w:pPr>
              <w:rPr>
                <w:rFonts w:asciiTheme="minorHAnsi" w:hAnsiTheme="minorHAnsi" w:cs="Arial"/>
                <w:b/>
                <w:sz w:val="22"/>
                <w:szCs w:val="22"/>
              </w:rPr>
            </w:pPr>
            <w:r w:rsidRPr="00822AAD">
              <w:rPr>
                <w:rFonts w:asciiTheme="minorHAnsi" w:hAnsiTheme="minorHAnsi" w:cs="Arial"/>
                <w:b/>
                <w:sz w:val="22"/>
                <w:szCs w:val="22"/>
              </w:rPr>
              <w:t>Respondents</w:t>
            </w:r>
          </w:p>
        </w:tc>
        <w:tc>
          <w:tcPr>
            <w:tcW w:w="8377" w:type="dxa"/>
            <w:gridSpan w:val="2"/>
          </w:tcPr>
          <w:p w:rsidR="000D2C8A" w:rsidRPr="00822AAD" w:rsidRDefault="00632F6A" w:rsidP="00632F6A">
            <w:pPr>
              <w:pStyle w:val="Default"/>
              <w:rPr>
                <w:rFonts w:asciiTheme="minorHAnsi" w:hAnsiTheme="minorHAnsi" w:cs="Arial"/>
                <w:sz w:val="22"/>
                <w:szCs w:val="22"/>
              </w:rPr>
            </w:pPr>
            <w:r>
              <w:rPr>
                <w:rFonts w:asciiTheme="minorHAnsi" w:hAnsiTheme="minorHAnsi" w:cs="Arial"/>
                <w:sz w:val="22"/>
                <w:szCs w:val="22"/>
              </w:rPr>
              <w:t>All respondents indicated extensive experience in line with the abridged SOW and provided a clear indication of their intent to bid on the resultant Request for Proposal (RFP).</w:t>
            </w:r>
          </w:p>
        </w:tc>
      </w:tr>
      <w:tr w:rsidR="000D2C8A" w:rsidRPr="00822AAD" w:rsidTr="00F524E5">
        <w:tc>
          <w:tcPr>
            <w:tcW w:w="1555" w:type="dxa"/>
            <w:gridSpan w:val="2"/>
          </w:tcPr>
          <w:p w:rsidR="000D2C8A" w:rsidRPr="00822AAD" w:rsidRDefault="00BE31DC" w:rsidP="00803368">
            <w:pPr>
              <w:rPr>
                <w:rFonts w:asciiTheme="minorHAnsi" w:hAnsiTheme="minorHAnsi" w:cs="Arial"/>
                <w:b/>
                <w:sz w:val="22"/>
                <w:szCs w:val="22"/>
              </w:rPr>
            </w:pPr>
            <w:r w:rsidRPr="00822AAD">
              <w:rPr>
                <w:rFonts w:asciiTheme="minorHAnsi" w:hAnsiTheme="minorHAnsi" w:cs="Arial"/>
                <w:b/>
                <w:sz w:val="22"/>
                <w:szCs w:val="22"/>
              </w:rPr>
              <w:t>Outcome</w:t>
            </w:r>
          </w:p>
        </w:tc>
        <w:tc>
          <w:tcPr>
            <w:tcW w:w="8377" w:type="dxa"/>
            <w:gridSpan w:val="2"/>
          </w:tcPr>
          <w:p w:rsidR="000D2C8A" w:rsidRPr="00822AAD" w:rsidRDefault="00557B5A" w:rsidP="007D448A">
            <w:pPr>
              <w:pStyle w:val="Default"/>
              <w:rPr>
                <w:rFonts w:asciiTheme="minorHAnsi" w:hAnsiTheme="minorHAnsi" w:cs="Arial"/>
                <w:sz w:val="22"/>
                <w:szCs w:val="22"/>
              </w:rPr>
            </w:pPr>
            <w:r>
              <w:rPr>
                <w:rFonts w:asciiTheme="minorHAnsi" w:hAnsiTheme="minorHAnsi" w:cs="Arial"/>
                <w:sz w:val="22"/>
                <w:szCs w:val="22"/>
              </w:rPr>
              <w:t>Noted</w:t>
            </w:r>
          </w:p>
        </w:tc>
      </w:tr>
      <w:tr w:rsidR="007C543E" w:rsidRPr="00822AAD" w:rsidTr="00F524E5">
        <w:tc>
          <w:tcPr>
            <w:tcW w:w="9932" w:type="dxa"/>
            <w:gridSpan w:val="4"/>
          </w:tcPr>
          <w:p w:rsidR="007C543E" w:rsidRPr="00260084" w:rsidRDefault="007C543E" w:rsidP="007C543E">
            <w:pPr>
              <w:pStyle w:val="Default"/>
              <w:numPr>
                <w:ilvl w:val="0"/>
                <w:numId w:val="42"/>
              </w:numPr>
              <w:rPr>
                <w:rFonts w:asciiTheme="minorHAnsi" w:hAnsiTheme="minorHAnsi" w:cs="Arial"/>
                <w:b/>
                <w:sz w:val="22"/>
                <w:szCs w:val="22"/>
              </w:rPr>
            </w:pPr>
            <w:r w:rsidRPr="00260084">
              <w:rPr>
                <w:rFonts w:asciiTheme="minorHAnsi" w:hAnsiTheme="minorHAnsi" w:cs="Arial"/>
                <w:b/>
                <w:sz w:val="22"/>
                <w:szCs w:val="22"/>
              </w:rPr>
              <w:t xml:space="preserve">Based on the above, what length of contract would be considered optimal </w:t>
            </w:r>
            <w:r w:rsidR="00260084" w:rsidRPr="00260084">
              <w:rPr>
                <w:rFonts w:asciiTheme="minorHAnsi" w:hAnsiTheme="minorHAnsi" w:cs="Arial"/>
                <w:b/>
                <w:sz w:val="22"/>
                <w:szCs w:val="22"/>
              </w:rPr>
              <w:t>and how would industry prefer option periods to be managed?</w:t>
            </w:r>
          </w:p>
        </w:tc>
      </w:tr>
      <w:tr w:rsidR="007C543E" w:rsidRPr="00822AAD" w:rsidTr="00F524E5">
        <w:tc>
          <w:tcPr>
            <w:tcW w:w="1555" w:type="dxa"/>
            <w:gridSpan w:val="2"/>
          </w:tcPr>
          <w:p w:rsidR="007C543E" w:rsidRPr="00822AAD" w:rsidRDefault="00260084" w:rsidP="00803368">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7C543E" w:rsidRPr="00822AAD" w:rsidRDefault="00632F6A" w:rsidP="00632F6A">
            <w:pPr>
              <w:pStyle w:val="Default"/>
              <w:rPr>
                <w:rFonts w:asciiTheme="minorHAnsi" w:hAnsiTheme="minorHAnsi" w:cs="Arial"/>
                <w:sz w:val="22"/>
                <w:szCs w:val="22"/>
              </w:rPr>
            </w:pPr>
            <w:r>
              <w:rPr>
                <w:rFonts w:asciiTheme="minorHAnsi" w:hAnsiTheme="minorHAnsi" w:cs="Arial"/>
                <w:sz w:val="22"/>
                <w:szCs w:val="22"/>
              </w:rPr>
              <w:t>The indication provided by the respondents gave an indication of an initial term of 10 years with 1-2 option periods 5 years in length. The general thought communicated is that in order to maximize value on both sides</w:t>
            </w:r>
            <w:r w:rsidR="00CB58E1">
              <w:rPr>
                <w:rFonts w:asciiTheme="minorHAnsi" w:hAnsiTheme="minorHAnsi" w:cs="Arial"/>
                <w:sz w:val="22"/>
                <w:szCs w:val="22"/>
              </w:rPr>
              <w:t xml:space="preserve"> a longer contract is ideal.</w:t>
            </w:r>
          </w:p>
        </w:tc>
      </w:tr>
      <w:tr w:rsidR="007C543E" w:rsidRPr="00822AAD" w:rsidTr="00F524E5">
        <w:tc>
          <w:tcPr>
            <w:tcW w:w="1555" w:type="dxa"/>
            <w:gridSpan w:val="2"/>
          </w:tcPr>
          <w:p w:rsidR="007C543E" w:rsidRPr="00822AAD" w:rsidRDefault="00260084" w:rsidP="00803368">
            <w:pPr>
              <w:rPr>
                <w:rFonts w:asciiTheme="minorHAnsi" w:hAnsiTheme="minorHAnsi" w:cs="Arial"/>
                <w:b/>
                <w:sz w:val="22"/>
                <w:szCs w:val="22"/>
              </w:rPr>
            </w:pPr>
            <w:r>
              <w:rPr>
                <w:rFonts w:asciiTheme="minorHAnsi" w:hAnsiTheme="minorHAnsi" w:cs="Arial"/>
                <w:b/>
                <w:sz w:val="22"/>
                <w:szCs w:val="22"/>
              </w:rPr>
              <w:t>Outcome</w:t>
            </w:r>
          </w:p>
        </w:tc>
        <w:tc>
          <w:tcPr>
            <w:tcW w:w="8377" w:type="dxa"/>
            <w:gridSpan w:val="2"/>
          </w:tcPr>
          <w:p w:rsidR="007C543E" w:rsidRPr="00822AAD" w:rsidRDefault="00557B5A" w:rsidP="007D448A">
            <w:pPr>
              <w:pStyle w:val="Default"/>
              <w:rPr>
                <w:rFonts w:asciiTheme="minorHAnsi" w:hAnsiTheme="minorHAnsi" w:cs="Arial"/>
                <w:sz w:val="22"/>
                <w:szCs w:val="22"/>
              </w:rPr>
            </w:pPr>
            <w:r>
              <w:rPr>
                <w:rFonts w:asciiTheme="minorHAnsi" w:hAnsiTheme="minorHAnsi" w:cs="Arial"/>
                <w:sz w:val="22"/>
                <w:szCs w:val="22"/>
              </w:rPr>
              <w:t xml:space="preserve">Canada is still considering the period of </w:t>
            </w:r>
            <w:r w:rsidRPr="009F7BA9">
              <w:rPr>
                <w:rFonts w:asciiTheme="minorHAnsi" w:hAnsiTheme="minorHAnsi" w:cs="Arial"/>
                <w:sz w:val="22"/>
                <w:szCs w:val="22"/>
              </w:rPr>
              <w:t xml:space="preserve">the contract however the minimum anticipated period of the contract is </w:t>
            </w:r>
            <w:r w:rsidR="009F7BA9" w:rsidRPr="009F7BA9">
              <w:rPr>
                <w:rFonts w:asciiTheme="minorHAnsi" w:hAnsiTheme="minorHAnsi" w:cs="Arial"/>
                <w:sz w:val="22"/>
                <w:szCs w:val="22"/>
              </w:rPr>
              <w:t xml:space="preserve">estimated at </w:t>
            </w:r>
            <w:r w:rsidRPr="009F7BA9">
              <w:rPr>
                <w:rFonts w:asciiTheme="minorHAnsi" w:hAnsiTheme="minorHAnsi" w:cs="Arial"/>
                <w:sz w:val="22"/>
                <w:szCs w:val="22"/>
              </w:rPr>
              <w:t>10 years.</w:t>
            </w:r>
          </w:p>
        </w:tc>
      </w:tr>
      <w:tr w:rsidR="004D1961" w:rsidRPr="00822AAD" w:rsidTr="00F524E5">
        <w:tc>
          <w:tcPr>
            <w:tcW w:w="9932" w:type="dxa"/>
            <w:gridSpan w:val="4"/>
            <w:shd w:val="clear" w:color="auto" w:fill="D9D9D9" w:themeFill="background1" w:themeFillShade="D9"/>
          </w:tcPr>
          <w:p w:rsidR="004D1961" w:rsidRPr="00822AAD" w:rsidRDefault="004D1961" w:rsidP="004D1961">
            <w:pPr>
              <w:pStyle w:val="ListParagraph"/>
              <w:widowControl w:val="0"/>
              <w:tabs>
                <w:tab w:val="left" w:pos="29"/>
              </w:tabs>
              <w:autoSpaceDE w:val="0"/>
              <w:autoSpaceDN w:val="0"/>
              <w:spacing w:after="0" w:line="240" w:lineRule="auto"/>
              <w:ind w:left="29" w:right="-137"/>
              <w:contextualSpacing w:val="0"/>
              <w:rPr>
                <w:rFonts w:asciiTheme="minorHAnsi" w:eastAsia="Times New Roman" w:hAnsiTheme="minorHAnsi" w:cs="Calibri"/>
                <w:b/>
                <w:lang w:val="en-CA" w:eastAsia="en-CA"/>
              </w:rPr>
            </w:pPr>
          </w:p>
        </w:tc>
      </w:tr>
      <w:tr w:rsidR="00901BE9" w:rsidRPr="00822AAD" w:rsidTr="00F524E5">
        <w:tc>
          <w:tcPr>
            <w:tcW w:w="9932" w:type="dxa"/>
            <w:gridSpan w:val="4"/>
          </w:tcPr>
          <w:p w:rsidR="00901BE9" w:rsidRPr="000D07CF" w:rsidRDefault="000D07CF" w:rsidP="000D07CF">
            <w:pPr>
              <w:pStyle w:val="ListParagraph"/>
              <w:widowControl w:val="0"/>
              <w:numPr>
                <w:ilvl w:val="0"/>
                <w:numId w:val="6"/>
              </w:numPr>
              <w:tabs>
                <w:tab w:val="left" w:pos="29"/>
              </w:tabs>
              <w:autoSpaceDE w:val="0"/>
              <w:autoSpaceDN w:val="0"/>
              <w:ind w:right="-137"/>
              <w:rPr>
                <w:rFonts w:asciiTheme="minorHAnsi" w:hAnsiTheme="minorHAnsi" w:cs="Arial"/>
                <w:b/>
              </w:rPr>
            </w:pPr>
            <w:r>
              <w:rPr>
                <w:rFonts w:asciiTheme="minorHAnsi" w:hAnsiTheme="minorHAnsi" w:cs="Calibri"/>
                <w:b/>
                <w:lang w:val="en-CA" w:eastAsia="en-CA"/>
              </w:rPr>
              <w:t>Based on the remoteness of CFS Alert:</w:t>
            </w:r>
          </w:p>
        </w:tc>
      </w:tr>
      <w:tr w:rsidR="000D07CF" w:rsidRPr="00822AAD" w:rsidTr="00F524E5">
        <w:tc>
          <w:tcPr>
            <w:tcW w:w="9932" w:type="dxa"/>
            <w:gridSpan w:val="4"/>
          </w:tcPr>
          <w:p w:rsidR="000D07CF" w:rsidRPr="000D07CF" w:rsidRDefault="000D07CF" w:rsidP="000D07CF">
            <w:pPr>
              <w:pStyle w:val="ListParagraph"/>
              <w:widowControl w:val="0"/>
              <w:numPr>
                <w:ilvl w:val="0"/>
                <w:numId w:val="43"/>
              </w:numPr>
              <w:tabs>
                <w:tab w:val="left" w:pos="29"/>
              </w:tabs>
              <w:autoSpaceDE w:val="0"/>
              <w:autoSpaceDN w:val="0"/>
              <w:ind w:right="-137"/>
              <w:rPr>
                <w:rFonts w:asciiTheme="minorHAnsi" w:hAnsiTheme="minorHAnsi" w:cs="Calibri"/>
                <w:b/>
                <w:lang w:val="en-CA" w:eastAsia="en-CA"/>
              </w:rPr>
            </w:pPr>
            <w:r>
              <w:rPr>
                <w:rFonts w:asciiTheme="minorHAnsi" w:hAnsiTheme="minorHAnsi" w:cs="Calibri"/>
                <w:b/>
                <w:lang w:val="en-CA" w:eastAsia="en-CA"/>
              </w:rPr>
              <w:t>What complications can you identify that would prevent you from engaging in this process?</w:t>
            </w:r>
          </w:p>
        </w:tc>
      </w:tr>
      <w:tr w:rsidR="00652C32" w:rsidRPr="00822AAD" w:rsidTr="00F524E5">
        <w:trPr>
          <w:trHeight w:val="291"/>
        </w:trPr>
        <w:tc>
          <w:tcPr>
            <w:tcW w:w="1555" w:type="dxa"/>
            <w:gridSpan w:val="2"/>
          </w:tcPr>
          <w:p w:rsidR="00652C32" w:rsidRPr="00822AAD" w:rsidRDefault="00652C32" w:rsidP="00803368">
            <w:pPr>
              <w:rPr>
                <w:rFonts w:asciiTheme="minorHAnsi" w:hAnsiTheme="minorHAnsi" w:cs="Arial"/>
                <w:b/>
                <w:sz w:val="22"/>
                <w:szCs w:val="22"/>
              </w:rPr>
            </w:pPr>
            <w:r w:rsidRPr="00822AAD">
              <w:rPr>
                <w:rFonts w:asciiTheme="minorHAnsi" w:hAnsiTheme="minorHAnsi" w:cs="Arial"/>
                <w:b/>
                <w:sz w:val="22"/>
                <w:szCs w:val="22"/>
              </w:rPr>
              <w:t>Respondents</w:t>
            </w:r>
          </w:p>
        </w:tc>
        <w:tc>
          <w:tcPr>
            <w:tcW w:w="8377" w:type="dxa"/>
            <w:gridSpan w:val="2"/>
          </w:tcPr>
          <w:p w:rsidR="00652C32" w:rsidRPr="005D10D8" w:rsidRDefault="00CB58E1" w:rsidP="000D07CF">
            <w:pPr>
              <w:pStyle w:val="TableParagraph"/>
              <w:ind w:left="0"/>
              <w:rPr>
                <w:rFonts w:asciiTheme="minorHAnsi" w:hAnsiTheme="minorHAnsi"/>
              </w:rPr>
            </w:pPr>
            <w:r>
              <w:rPr>
                <w:rFonts w:asciiTheme="minorHAnsi" w:hAnsiTheme="minorHAnsi"/>
              </w:rPr>
              <w:t>There were no complications put forward that would prevent respondents from participating in the process.</w:t>
            </w:r>
          </w:p>
        </w:tc>
      </w:tr>
      <w:tr w:rsidR="00277C42" w:rsidRPr="00822AAD" w:rsidTr="00F524E5">
        <w:tc>
          <w:tcPr>
            <w:tcW w:w="1555" w:type="dxa"/>
            <w:gridSpan w:val="2"/>
          </w:tcPr>
          <w:p w:rsidR="00277C42" w:rsidRPr="00822AAD" w:rsidRDefault="00277C42" w:rsidP="00803368">
            <w:pPr>
              <w:rPr>
                <w:rFonts w:asciiTheme="minorHAnsi" w:hAnsiTheme="minorHAnsi" w:cs="Arial"/>
                <w:b/>
                <w:sz w:val="22"/>
                <w:szCs w:val="22"/>
              </w:rPr>
            </w:pPr>
            <w:r w:rsidRPr="00822AAD">
              <w:rPr>
                <w:rFonts w:asciiTheme="minorHAnsi" w:hAnsiTheme="minorHAnsi" w:cs="Arial"/>
                <w:b/>
                <w:sz w:val="22"/>
                <w:szCs w:val="22"/>
              </w:rPr>
              <w:t>Outcome</w:t>
            </w:r>
          </w:p>
        </w:tc>
        <w:tc>
          <w:tcPr>
            <w:tcW w:w="8377" w:type="dxa"/>
            <w:gridSpan w:val="2"/>
          </w:tcPr>
          <w:p w:rsidR="00277C42" w:rsidRPr="00822AAD" w:rsidRDefault="00E508BA" w:rsidP="00D07D8A">
            <w:pPr>
              <w:pStyle w:val="TableParagraph"/>
              <w:rPr>
                <w:rFonts w:asciiTheme="minorHAnsi" w:hAnsiTheme="minorHAnsi"/>
              </w:rPr>
            </w:pPr>
            <w:r>
              <w:rPr>
                <w:rFonts w:asciiTheme="minorHAnsi" w:hAnsiTheme="minorHAnsi"/>
              </w:rPr>
              <w:t>Noted.</w:t>
            </w:r>
          </w:p>
        </w:tc>
      </w:tr>
      <w:tr w:rsidR="000D07CF" w:rsidRPr="00822AAD" w:rsidTr="00F524E5">
        <w:tc>
          <w:tcPr>
            <w:tcW w:w="9932" w:type="dxa"/>
            <w:gridSpan w:val="4"/>
          </w:tcPr>
          <w:p w:rsidR="000D07CF" w:rsidRPr="000D07CF" w:rsidRDefault="000D07CF" w:rsidP="000D07CF">
            <w:pPr>
              <w:pStyle w:val="TableParagraph"/>
              <w:numPr>
                <w:ilvl w:val="0"/>
                <w:numId w:val="43"/>
              </w:numPr>
              <w:rPr>
                <w:rFonts w:asciiTheme="minorHAnsi" w:hAnsiTheme="minorHAnsi"/>
                <w:b/>
              </w:rPr>
            </w:pPr>
            <w:r w:rsidRPr="000D07CF">
              <w:rPr>
                <w:rFonts w:asciiTheme="minorHAnsi" w:hAnsiTheme="minorHAnsi"/>
                <w:b/>
              </w:rPr>
              <w:t>How can Canada encourage more participation from suppliers regardless of the logistical difficulties related to the location of the service delivery?</w:t>
            </w:r>
          </w:p>
        </w:tc>
      </w:tr>
      <w:tr w:rsidR="000D07CF" w:rsidRPr="00822AAD" w:rsidTr="00F524E5">
        <w:tc>
          <w:tcPr>
            <w:tcW w:w="1555" w:type="dxa"/>
            <w:gridSpan w:val="2"/>
          </w:tcPr>
          <w:p w:rsidR="000D07CF" w:rsidRPr="00822AAD" w:rsidRDefault="000D07CF" w:rsidP="00803368">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0D07CF" w:rsidRPr="00822AAD" w:rsidRDefault="00CB58E1" w:rsidP="00AD7BA5">
            <w:pPr>
              <w:pStyle w:val="TableParagraph"/>
              <w:rPr>
                <w:rFonts w:asciiTheme="minorHAnsi" w:hAnsiTheme="minorHAnsi"/>
              </w:rPr>
            </w:pPr>
            <w:r>
              <w:rPr>
                <w:rFonts w:asciiTheme="minorHAnsi" w:hAnsiTheme="minorHAnsi"/>
              </w:rPr>
              <w:t>It was indicated again that a longer term contract would buoy</w:t>
            </w:r>
            <w:r w:rsidR="002614BE">
              <w:rPr>
                <w:rFonts w:asciiTheme="minorHAnsi" w:hAnsiTheme="minorHAnsi"/>
              </w:rPr>
              <w:t xml:space="preserve"> the participation of suppliers as this would afford them the opportunity to reduce their overhead.</w:t>
            </w:r>
            <w:r w:rsidR="00AD7BA5">
              <w:rPr>
                <w:rFonts w:asciiTheme="minorHAnsi" w:hAnsiTheme="minorHAnsi"/>
              </w:rPr>
              <w:t xml:space="preserve"> It was also brought forward that providing access to high-speed broadband internet in the area could potentially attract suppliers as this can provide an unbroken line of communication for operational purposes.</w:t>
            </w:r>
            <w:r w:rsidR="00154704">
              <w:rPr>
                <w:rFonts w:asciiTheme="minorHAnsi" w:hAnsiTheme="minorHAnsi"/>
              </w:rPr>
              <w:t xml:space="preserve"> Also it was noted it would be beneficial to encourage contractors to liaise with regional beneficiaries and post-secondary institutions.</w:t>
            </w:r>
          </w:p>
        </w:tc>
      </w:tr>
      <w:tr w:rsidR="000D07CF" w:rsidRPr="00822AAD" w:rsidTr="00F524E5">
        <w:tc>
          <w:tcPr>
            <w:tcW w:w="1555" w:type="dxa"/>
            <w:gridSpan w:val="2"/>
          </w:tcPr>
          <w:p w:rsidR="000D07CF" w:rsidRPr="00822AAD" w:rsidRDefault="000D07CF" w:rsidP="00803368">
            <w:pPr>
              <w:rPr>
                <w:rFonts w:asciiTheme="minorHAnsi" w:hAnsiTheme="minorHAnsi" w:cs="Arial"/>
                <w:b/>
                <w:sz w:val="22"/>
                <w:szCs w:val="22"/>
              </w:rPr>
            </w:pPr>
            <w:r>
              <w:rPr>
                <w:rFonts w:asciiTheme="minorHAnsi" w:hAnsiTheme="minorHAnsi" w:cs="Arial"/>
                <w:b/>
                <w:sz w:val="22"/>
                <w:szCs w:val="22"/>
              </w:rPr>
              <w:lastRenderedPageBreak/>
              <w:t>Outcome</w:t>
            </w:r>
          </w:p>
        </w:tc>
        <w:tc>
          <w:tcPr>
            <w:tcW w:w="8377" w:type="dxa"/>
            <w:gridSpan w:val="2"/>
          </w:tcPr>
          <w:p w:rsidR="000D07CF" w:rsidRPr="00822AAD" w:rsidRDefault="00557B5A" w:rsidP="000D07CF">
            <w:pPr>
              <w:pStyle w:val="TableParagraph"/>
              <w:rPr>
                <w:rFonts w:asciiTheme="minorHAnsi" w:hAnsiTheme="minorHAnsi"/>
              </w:rPr>
            </w:pPr>
            <w:r>
              <w:rPr>
                <w:rFonts w:asciiTheme="minorHAnsi" w:hAnsiTheme="minorHAnsi"/>
              </w:rPr>
              <w:t>Canada is still considering the period of the contract at this time.</w:t>
            </w:r>
          </w:p>
        </w:tc>
      </w:tr>
      <w:tr w:rsidR="000D07CF" w:rsidRPr="00822AAD" w:rsidTr="00F524E5">
        <w:tc>
          <w:tcPr>
            <w:tcW w:w="9932" w:type="dxa"/>
            <w:gridSpan w:val="4"/>
          </w:tcPr>
          <w:p w:rsidR="000D07CF" w:rsidRPr="000D07CF" w:rsidRDefault="000D07CF" w:rsidP="000D07CF">
            <w:pPr>
              <w:pStyle w:val="TableParagraph"/>
              <w:numPr>
                <w:ilvl w:val="0"/>
                <w:numId w:val="43"/>
              </w:numPr>
              <w:rPr>
                <w:rFonts w:asciiTheme="minorHAnsi" w:hAnsiTheme="minorHAnsi"/>
                <w:b/>
              </w:rPr>
            </w:pPr>
            <w:r w:rsidRPr="000D07CF">
              <w:rPr>
                <w:rFonts w:asciiTheme="minorHAnsi" w:hAnsiTheme="minorHAnsi"/>
                <w:b/>
              </w:rPr>
              <w:t>What ideas can industry offer on managing environmental issues?</w:t>
            </w:r>
          </w:p>
        </w:tc>
      </w:tr>
      <w:tr w:rsidR="000D07CF" w:rsidRPr="00822AAD" w:rsidTr="00F524E5">
        <w:tc>
          <w:tcPr>
            <w:tcW w:w="1555" w:type="dxa"/>
            <w:gridSpan w:val="2"/>
          </w:tcPr>
          <w:p w:rsidR="000D07CF" w:rsidRDefault="000D07CF" w:rsidP="00803368">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0D07CF" w:rsidRPr="00822AAD" w:rsidRDefault="00154704" w:rsidP="00154704">
            <w:pPr>
              <w:pStyle w:val="TableParagraph"/>
              <w:ind w:left="0"/>
              <w:rPr>
                <w:rFonts w:asciiTheme="minorHAnsi" w:hAnsiTheme="minorHAnsi"/>
              </w:rPr>
            </w:pPr>
            <w:r>
              <w:rPr>
                <w:rFonts w:asciiTheme="minorHAnsi" w:hAnsiTheme="minorHAnsi"/>
              </w:rPr>
              <w:t>It was identified that contractors should be afforded opportunities to recommend and ultimately take on remediation projects of contaminated sites.</w:t>
            </w:r>
            <w:r w:rsidR="00CA7321">
              <w:rPr>
                <w:rFonts w:asciiTheme="minorHAnsi" w:hAnsiTheme="minorHAnsi"/>
              </w:rPr>
              <w:t xml:space="preserve"> The facility conditions must also be taken into account as with the </w:t>
            </w:r>
            <w:proofErr w:type="spellStart"/>
            <w:r w:rsidR="00CA7321">
              <w:rPr>
                <w:rFonts w:asciiTheme="minorHAnsi" w:hAnsiTheme="minorHAnsi"/>
              </w:rPr>
              <w:t>Defence</w:t>
            </w:r>
            <w:proofErr w:type="spellEnd"/>
            <w:r w:rsidR="00CA7321">
              <w:rPr>
                <w:rFonts w:asciiTheme="minorHAnsi" w:hAnsiTheme="minorHAnsi"/>
              </w:rPr>
              <w:t xml:space="preserve"> Energy and Environment Strategy work should be undertaken to reduce the environmental footprint of the station. As the environmental control of the station is ultimately in the hands of DND it needs to be very clear in the SOW and resultant contract what the requirements of the successful bidder are.</w:t>
            </w:r>
          </w:p>
        </w:tc>
      </w:tr>
      <w:tr w:rsidR="000D07CF" w:rsidRPr="00822AAD" w:rsidTr="00F524E5">
        <w:tc>
          <w:tcPr>
            <w:tcW w:w="1555" w:type="dxa"/>
            <w:gridSpan w:val="2"/>
          </w:tcPr>
          <w:p w:rsidR="000D07CF" w:rsidRDefault="000D07CF" w:rsidP="00803368">
            <w:pPr>
              <w:rPr>
                <w:rFonts w:asciiTheme="minorHAnsi" w:hAnsiTheme="minorHAnsi" w:cs="Arial"/>
                <w:b/>
                <w:sz w:val="22"/>
                <w:szCs w:val="22"/>
              </w:rPr>
            </w:pPr>
            <w:r>
              <w:rPr>
                <w:rFonts w:asciiTheme="minorHAnsi" w:hAnsiTheme="minorHAnsi" w:cs="Arial"/>
                <w:b/>
                <w:sz w:val="22"/>
                <w:szCs w:val="22"/>
              </w:rPr>
              <w:t>Outcome</w:t>
            </w:r>
          </w:p>
        </w:tc>
        <w:tc>
          <w:tcPr>
            <w:tcW w:w="8377" w:type="dxa"/>
            <w:gridSpan w:val="2"/>
          </w:tcPr>
          <w:p w:rsidR="000D07CF" w:rsidRPr="00822AAD" w:rsidRDefault="00401456" w:rsidP="00D07D8A">
            <w:pPr>
              <w:pStyle w:val="TableParagraph"/>
              <w:rPr>
                <w:rFonts w:asciiTheme="minorHAnsi" w:hAnsiTheme="minorHAnsi"/>
              </w:rPr>
            </w:pPr>
            <w:r>
              <w:rPr>
                <w:rFonts w:asciiTheme="minorHAnsi" w:hAnsiTheme="minorHAnsi"/>
              </w:rPr>
              <w:t>Canada is considering opportunities to address environmental issues through the statement of work and PIF structure.</w:t>
            </w:r>
          </w:p>
        </w:tc>
      </w:tr>
      <w:tr w:rsidR="004D1961" w:rsidRPr="00822AAD" w:rsidTr="00F524E5">
        <w:tc>
          <w:tcPr>
            <w:tcW w:w="9932" w:type="dxa"/>
            <w:gridSpan w:val="4"/>
            <w:shd w:val="clear" w:color="auto" w:fill="D9D9D9" w:themeFill="background1" w:themeFillShade="D9"/>
          </w:tcPr>
          <w:p w:rsidR="004D1961" w:rsidRPr="00822AAD" w:rsidRDefault="004D1961" w:rsidP="004D1961">
            <w:pPr>
              <w:pStyle w:val="ListParagraph"/>
              <w:widowControl w:val="0"/>
              <w:tabs>
                <w:tab w:val="left" w:pos="29"/>
              </w:tabs>
              <w:autoSpaceDE w:val="0"/>
              <w:autoSpaceDN w:val="0"/>
              <w:spacing w:after="0" w:line="240" w:lineRule="auto"/>
              <w:ind w:left="686" w:right="-137"/>
              <w:contextualSpacing w:val="0"/>
              <w:rPr>
                <w:rFonts w:asciiTheme="minorHAnsi" w:eastAsia="Times New Roman" w:hAnsiTheme="minorHAnsi" w:cs="Calibri"/>
                <w:b/>
                <w:lang w:val="en-CA" w:eastAsia="en-CA"/>
              </w:rPr>
            </w:pPr>
          </w:p>
        </w:tc>
      </w:tr>
      <w:tr w:rsidR="00AE075A" w:rsidRPr="00822AAD" w:rsidTr="00F524E5">
        <w:tc>
          <w:tcPr>
            <w:tcW w:w="9932" w:type="dxa"/>
            <w:gridSpan w:val="4"/>
          </w:tcPr>
          <w:p w:rsidR="00AE075A" w:rsidRPr="00E12BEE" w:rsidRDefault="000D07CF" w:rsidP="00E5526C">
            <w:pPr>
              <w:pStyle w:val="ListParagraph"/>
              <w:widowControl w:val="0"/>
              <w:numPr>
                <w:ilvl w:val="0"/>
                <w:numId w:val="6"/>
              </w:numPr>
              <w:tabs>
                <w:tab w:val="left" w:pos="29"/>
              </w:tabs>
              <w:autoSpaceDE w:val="0"/>
              <w:autoSpaceDN w:val="0"/>
              <w:ind w:right="-137"/>
              <w:rPr>
                <w:rFonts w:asciiTheme="minorHAnsi" w:hAnsiTheme="minorHAnsi" w:cs="Calibri"/>
                <w:b/>
                <w:lang w:val="en-CA" w:eastAsia="en-CA"/>
              </w:rPr>
            </w:pPr>
            <w:r w:rsidRPr="00E12BEE">
              <w:rPr>
                <w:rFonts w:asciiTheme="minorHAnsi" w:hAnsiTheme="minorHAnsi" w:cs="Calibri"/>
                <w:b/>
                <w:lang w:val="en-CA" w:eastAsia="en-CA"/>
              </w:rPr>
              <w:t>The present requirement is subject to the Nunavut Land Claim Agreement (NLCA)</w:t>
            </w:r>
            <w:r w:rsidR="00E5526C" w:rsidRPr="00E12BEE">
              <w:rPr>
                <w:rFonts w:asciiTheme="minorHAnsi" w:hAnsiTheme="minorHAnsi" w:cs="Calibri"/>
                <w:b/>
                <w:lang w:val="en-CA" w:eastAsia="en-CA"/>
              </w:rPr>
              <w:t xml:space="preserve"> and has Inuit considerations as per Article 24 of the Nunavut Land Claim Agreement. What challenges and opportunities does industry identify to increase or enhance Inuit participation in this contact?</w:t>
            </w:r>
          </w:p>
        </w:tc>
      </w:tr>
      <w:tr w:rsidR="00652C32" w:rsidRPr="00822AAD" w:rsidTr="00F524E5">
        <w:tc>
          <w:tcPr>
            <w:tcW w:w="1555" w:type="dxa"/>
            <w:gridSpan w:val="2"/>
          </w:tcPr>
          <w:p w:rsidR="00652C32" w:rsidRPr="00822AAD" w:rsidRDefault="00652C32" w:rsidP="00652C32">
            <w:pPr>
              <w:rPr>
                <w:rFonts w:asciiTheme="minorHAnsi" w:hAnsiTheme="minorHAnsi" w:cs="Arial"/>
                <w:b/>
                <w:sz w:val="22"/>
                <w:szCs w:val="22"/>
              </w:rPr>
            </w:pPr>
            <w:r w:rsidRPr="00822AAD">
              <w:rPr>
                <w:rFonts w:asciiTheme="minorHAnsi" w:hAnsiTheme="minorHAnsi" w:cs="Arial"/>
                <w:b/>
                <w:sz w:val="22"/>
                <w:szCs w:val="22"/>
              </w:rPr>
              <w:t>Respondents</w:t>
            </w:r>
          </w:p>
        </w:tc>
        <w:tc>
          <w:tcPr>
            <w:tcW w:w="8377" w:type="dxa"/>
            <w:gridSpan w:val="2"/>
          </w:tcPr>
          <w:p w:rsidR="00652C32" w:rsidRPr="007A5D1D" w:rsidRDefault="007A5D1D" w:rsidP="007A5D1D">
            <w:pPr>
              <w:pStyle w:val="TableParagraph"/>
              <w:ind w:left="0"/>
              <w:rPr>
                <w:rFonts w:asciiTheme="minorHAnsi" w:hAnsiTheme="minorHAnsi"/>
                <w:lang w:val="en-CA"/>
              </w:rPr>
            </w:pPr>
            <w:r>
              <w:rPr>
                <w:rFonts w:asciiTheme="minorHAnsi" w:hAnsiTheme="minorHAnsi"/>
              </w:rPr>
              <w:t xml:space="preserve">A commonly referenced challenges is the establishment of a </w:t>
            </w:r>
            <w:proofErr w:type="spellStart"/>
            <w:r>
              <w:rPr>
                <w:rFonts w:asciiTheme="minorHAnsi" w:hAnsiTheme="minorHAnsi"/>
              </w:rPr>
              <w:t>labour</w:t>
            </w:r>
            <w:proofErr w:type="spellEnd"/>
            <w:r>
              <w:rPr>
                <w:rFonts w:asciiTheme="minorHAnsi" w:hAnsiTheme="minorHAnsi"/>
              </w:rPr>
              <w:t xml:space="preserve"> pools and increasing Inuit participation. Some of the strategies identified for the enhancement of Inuit participation are: an Inuit Engagement Plan, a Project Advisory Council, reporting, contractors proactively including Inuit firms in their vendor lists, implementation of a Community Needs Plan, Procurement Forums, identification of Community Liaisons, Indigenous awareness training for employees, </w:t>
            </w:r>
            <w:r w:rsidR="0061589F">
              <w:rPr>
                <w:rFonts w:asciiTheme="minorHAnsi" w:hAnsiTheme="minorHAnsi"/>
              </w:rPr>
              <w:t>tracking of career progressions of Inuit staff, increased funding for Inuit staff training outside of the competitive framework of the solicitation and increasing the goods purchased by the contractor allowing for the sub-contracting of goods from Inuit firms.</w:t>
            </w:r>
          </w:p>
        </w:tc>
      </w:tr>
      <w:tr w:rsidR="00652C32" w:rsidRPr="00822AAD" w:rsidTr="00F524E5">
        <w:tc>
          <w:tcPr>
            <w:tcW w:w="1555" w:type="dxa"/>
            <w:gridSpan w:val="2"/>
          </w:tcPr>
          <w:p w:rsidR="00652C32" w:rsidRPr="00822AAD" w:rsidRDefault="00652C32" w:rsidP="00652C32">
            <w:pPr>
              <w:rPr>
                <w:rFonts w:asciiTheme="minorHAnsi" w:hAnsiTheme="minorHAnsi" w:cs="Arial"/>
                <w:b/>
                <w:sz w:val="22"/>
                <w:szCs w:val="22"/>
              </w:rPr>
            </w:pPr>
            <w:r w:rsidRPr="00822AAD">
              <w:rPr>
                <w:rFonts w:asciiTheme="minorHAnsi" w:hAnsiTheme="minorHAnsi" w:cs="Arial"/>
                <w:b/>
                <w:sz w:val="22"/>
                <w:szCs w:val="22"/>
              </w:rPr>
              <w:t>Outcome</w:t>
            </w:r>
          </w:p>
        </w:tc>
        <w:tc>
          <w:tcPr>
            <w:tcW w:w="8377" w:type="dxa"/>
            <w:gridSpan w:val="2"/>
          </w:tcPr>
          <w:p w:rsidR="00652C32" w:rsidRPr="00822AAD" w:rsidRDefault="0059007C" w:rsidP="00E508BA">
            <w:pPr>
              <w:pStyle w:val="TableParagraph"/>
              <w:ind w:left="0"/>
              <w:rPr>
                <w:rFonts w:asciiTheme="minorHAnsi" w:hAnsiTheme="minorHAnsi"/>
              </w:rPr>
            </w:pPr>
            <w:r>
              <w:rPr>
                <w:rFonts w:asciiTheme="minorHAnsi" w:hAnsiTheme="minorHAnsi"/>
              </w:rPr>
              <w:t>Canada will consider all feedback in the development of its RFP however all aspects of the RFP must comply with the NLCA.</w:t>
            </w:r>
            <w:r w:rsidR="00D07D8A">
              <w:rPr>
                <w:rFonts w:asciiTheme="minorHAnsi" w:hAnsiTheme="minorHAnsi"/>
              </w:rPr>
              <w:t xml:space="preserve"> Furthermore, Canada is in the final stages of ratifying the </w:t>
            </w:r>
            <w:r w:rsidR="00D07D8A" w:rsidRPr="00106858">
              <w:rPr>
                <w:rFonts w:asciiTheme="minorHAnsi" w:hAnsiTheme="minorHAnsi"/>
              </w:rPr>
              <w:t xml:space="preserve">current </w:t>
            </w:r>
            <w:r w:rsidR="00106858" w:rsidRPr="00106858">
              <w:rPr>
                <w:rFonts w:asciiTheme="minorHAnsi" w:hAnsiTheme="minorHAnsi"/>
              </w:rPr>
              <w:t>NLCA</w:t>
            </w:r>
            <w:r w:rsidR="00D07D8A" w:rsidRPr="00106858">
              <w:rPr>
                <w:rFonts w:asciiTheme="minorHAnsi" w:hAnsiTheme="minorHAnsi"/>
              </w:rPr>
              <w:t xml:space="preserve">. Potential bidders should be aware that the new agreement will have </w:t>
            </w:r>
            <w:r w:rsidR="000F225A" w:rsidRPr="00106858">
              <w:rPr>
                <w:rFonts w:asciiTheme="minorHAnsi" w:hAnsiTheme="minorHAnsi"/>
              </w:rPr>
              <w:t>changes to the agreement that will need to be adhered to by all</w:t>
            </w:r>
            <w:r w:rsidR="000F225A">
              <w:rPr>
                <w:rFonts w:asciiTheme="minorHAnsi" w:hAnsiTheme="minorHAnsi"/>
              </w:rPr>
              <w:t xml:space="preserve"> bidders.</w:t>
            </w:r>
            <w:r w:rsidR="00E508BA">
              <w:rPr>
                <w:rFonts w:asciiTheme="minorHAnsi" w:hAnsiTheme="minorHAnsi"/>
              </w:rPr>
              <w:t xml:space="preserve">  Furthermore, Canada is considering attending the “</w:t>
            </w:r>
            <w:r w:rsidR="00E508BA" w:rsidRPr="00D07D8A">
              <w:rPr>
                <w:rFonts w:asciiTheme="minorHAnsi" w:hAnsiTheme="minorHAnsi"/>
              </w:rPr>
              <w:t>2019 Nunavut Trade Show &amp; Conference</w:t>
            </w:r>
            <w:r w:rsidR="00E508BA">
              <w:rPr>
                <w:rFonts w:asciiTheme="minorHAnsi" w:hAnsiTheme="minorHAnsi"/>
              </w:rPr>
              <w:t>” from September 17</w:t>
            </w:r>
            <w:r w:rsidR="00E508BA" w:rsidRPr="00D07D8A">
              <w:rPr>
                <w:rFonts w:asciiTheme="minorHAnsi" w:hAnsiTheme="minorHAnsi"/>
                <w:vertAlign w:val="superscript"/>
              </w:rPr>
              <w:t>th</w:t>
            </w:r>
            <w:r w:rsidR="00E508BA">
              <w:rPr>
                <w:rFonts w:asciiTheme="minorHAnsi" w:hAnsiTheme="minorHAnsi"/>
              </w:rPr>
              <w:t xml:space="preserve"> – 19</w:t>
            </w:r>
            <w:r w:rsidR="00E508BA" w:rsidRPr="00D07D8A">
              <w:rPr>
                <w:rFonts w:asciiTheme="minorHAnsi" w:hAnsiTheme="minorHAnsi"/>
                <w:vertAlign w:val="superscript"/>
              </w:rPr>
              <w:t>th</w:t>
            </w:r>
            <w:r w:rsidR="00E508BA">
              <w:rPr>
                <w:rFonts w:asciiTheme="minorHAnsi" w:hAnsiTheme="minorHAnsi"/>
              </w:rPr>
              <w:t xml:space="preserve"> 2019. This would be a good opportunity for potential bidders to meet/engage directly with Inuit firms prior to any RFP being released. This activity is not mandatory.</w:t>
            </w:r>
          </w:p>
        </w:tc>
      </w:tr>
      <w:tr w:rsidR="000B147E" w:rsidRPr="00822AAD" w:rsidTr="00F524E5">
        <w:tc>
          <w:tcPr>
            <w:tcW w:w="9932" w:type="dxa"/>
            <w:gridSpan w:val="4"/>
            <w:shd w:val="clear" w:color="auto" w:fill="D9D9D9" w:themeFill="background1" w:themeFillShade="D9"/>
          </w:tcPr>
          <w:p w:rsidR="000B147E" w:rsidRPr="00822AAD" w:rsidRDefault="000B147E" w:rsidP="000B147E">
            <w:pPr>
              <w:pStyle w:val="TableParagraph"/>
              <w:rPr>
                <w:rFonts w:asciiTheme="minorHAnsi" w:hAnsiTheme="minorHAnsi"/>
              </w:rPr>
            </w:pPr>
          </w:p>
        </w:tc>
      </w:tr>
      <w:tr w:rsidR="000B147E" w:rsidRPr="00822AAD" w:rsidTr="00F524E5">
        <w:tc>
          <w:tcPr>
            <w:tcW w:w="9932" w:type="dxa"/>
            <w:gridSpan w:val="4"/>
          </w:tcPr>
          <w:p w:rsidR="000B147E" w:rsidRPr="00E12BEE" w:rsidRDefault="000B147E" w:rsidP="000B147E">
            <w:pPr>
              <w:pStyle w:val="TableParagraph"/>
              <w:numPr>
                <w:ilvl w:val="0"/>
                <w:numId w:val="6"/>
              </w:numPr>
              <w:rPr>
                <w:rFonts w:asciiTheme="minorHAnsi" w:hAnsiTheme="minorHAnsi"/>
                <w:b/>
              </w:rPr>
            </w:pPr>
            <w:r w:rsidRPr="00E12BEE">
              <w:rPr>
                <w:rFonts w:asciiTheme="minorHAnsi" w:hAnsiTheme="minorHAnsi"/>
                <w:b/>
              </w:rPr>
              <w:t>The contract foresees that any successful bidder will need to be cleared at the Secret level while most contractor resources would need to be cleared at the Enhanced Reliability Level</w:t>
            </w:r>
            <w:r w:rsidR="00E12BEE" w:rsidRPr="00E12BEE">
              <w:rPr>
                <w:rFonts w:asciiTheme="minorHAnsi" w:hAnsiTheme="minorHAnsi"/>
                <w:b/>
              </w:rPr>
              <w:t>. Based on this:</w:t>
            </w:r>
          </w:p>
        </w:tc>
      </w:tr>
      <w:tr w:rsidR="003B55CB" w:rsidRPr="00822AAD" w:rsidTr="00F524E5">
        <w:tc>
          <w:tcPr>
            <w:tcW w:w="9932" w:type="dxa"/>
            <w:gridSpan w:val="4"/>
          </w:tcPr>
          <w:p w:rsidR="003B55CB" w:rsidRPr="003B55CB" w:rsidRDefault="003B55CB" w:rsidP="003B55CB">
            <w:pPr>
              <w:pStyle w:val="TableParagraph"/>
              <w:numPr>
                <w:ilvl w:val="0"/>
                <w:numId w:val="45"/>
              </w:numPr>
              <w:rPr>
                <w:rFonts w:asciiTheme="minorHAnsi" w:hAnsiTheme="minorHAnsi"/>
                <w:b/>
              </w:rPr>
            </w:pPr>
            <w:r w:rsidRPr="003B55CB">
              <w:rPr>
                <w:rFonts w:asciiTheme="minorHAnsi" w:hAnsiTheme="minorHAnsi"/>
                <w:b/>
              </w:rPr>
              <w:t>Does industry foresee any issues establishing security clearance requirement?</w:t>
            </w:r>
          </w:p>
        </w:tc>
      </w:tr>
      <w:tr w:rsidR="003B55CB" w:rsidRPr="00822AAD" w:rsidTr="00F524E5">
        <w:tc>
          <w:tcPr>
            <w:tcW w:w="1555" w:type="dxa"/>
            <w:gridSpan w:val="2"/>
          </w:tcPr>
          <w:p w:rsidR="003B55CB" w:rsidRPr="00822AAD" w:rsidRDefault="003B55CB" w:rsidP="00652C32">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3B55CB" w:rsidRPr="00822AAD" w:rsidRDefault="00192766" w:rsidP="000F225A">
            <w:pPr>
              <w:pStyle w:val="TableParagraph"/>
              <w:rPr>
                <w:rFonts w:asciiTheme="minorHAnsi" w:hAnsiTheme="minorHAnsi"/>
              </w:rPr>
            </w:pPr>
            <w:r>
              <w:rPr>
                <w:rFonts w:asciiTheme="minorHAnsi" w:hAnsiTheme="minorHAnsi"/>
              </w:rPr>
              <w:t xml:space="preserve">It was identified that the streamlining of the clearance process for employees and potential employees needs to be explored. </w:t>
            </w:r>
            <w:r w:rsidR="000F225A">
              <w:rPr>
                <w:rFonts w:asciiTheme="minorHAnsi" w:hAnsiTheme="minorHAnsi"/>
              </w:rPr>
              <w:t>C</w:t>
            </w:r>
            <w:r>
              <w:rPr>
                <w:rFonts w:asciiTheme="minorHAnsi" w:hAnsiTheme="minorHAnsi"/>
              </w:rPr>
              <w:t>ontractors would like to be provided with a timeline for clearing personnel due to the attrition of personnel that occurs due to the remoteness/isolation of the station</w:t>
            </w:r>
            <w:r w:rsidR="000F225A">
              <w:rPr>
                <w:rFonts w:asciiTheme="minorHAnsi" w:hAnsiTheme="minorHAnsi"/>
              </w:rPr>
              <w:t xml:space="preserve">. </w:t>
            </w:r>
            <w:r>
              <w:rPr>
                <w:rFonts w:asciiTheme="minorHAnsi" w:hAnsiTheme="minorHAnsi"/>
              </w:rPr>
              <w:t>It also needs to be clarified wh</w:t>
            </w:r>
            <w:r w:rsidR="000F225A">
              <w:rPr>
                <w:rFonts w:asciiTheme="minorHAnsi" w:hAnsiTheme="minorHAnsi"/>
              </w:rPr>
              <w:t>at function</w:t>
            </w:r>
            <w:r>
              <w:rPr>
                <w:rFonts w:asciiTheme="minorHAnsi" w:hAnsiTheme="minorHAnsi"/>
              </w:rPr>
              <w:t xml:space="preserve"> “key personnel” </w:t>
            </w:r>
            <w:r w:rsidR="000F225A">
              <w:rPr>
                <w:rFonts w:asciiTheme="minorHAnsi" w:hAnsiTheme="minorHAnsi"/>
              </w:rPr>
              <w:t xml:space="preserve">will have </w:t>
            </w:r>
            <w:r>
              <w:rPr>
                <w:rFonts w:asciiTheme="minorHAnsi" w:hAnsiTheme="minorHAnsi"/>
              </w:rPr>
              <w:t>and as to whether the resources must be cleared at time of proposal submission or at contract award.</w:t>
            </w:r>
          </w:p>
        </w:tc>
      </w:tr>
      <w:tr w:rsidR="003B55CB" w:rsidRPr="00822AAD" w:rsidTr="00F524E5">
        <w:tc>
          <w:tcPr>
            <w:tcW w:w="1555" w:type="dxa"/>
            <w:gridSpan w:val="2"/>
          </w:tcPr>
          <w:p w:rsidR="003B55CB" w:rsidRPr="00822AAD" w:rsidRDefault="003B55CB" w:rsidP="00652C32">
            <w:pPr>
              <w:rPr>
                <w:rFonts w:asciiTheme="minorHAnsi" w:hAnsiTheme="minorHAnsi" w:cs="Arial"/>
                <w:b/>
                <w:sz w:val="22"/>
                <w:szCs w:val="22"/>
              </w:rPr>
            </w:pPr>
            <w:r>
              <w:rPr>
                <w:rFonts w:asciiTheme="minorHAnsi" w:hAnsiTheme="minorHAnsi" w:cs="Arial"/>
                <w:b/>
                <w:sz w:val="22"/>
                <w:szCs w:val="22"/>
              </w:rPr>
              <w:t>Outcomes</w:t>
            </w:r>
          </w:p>
        </w:tc>
        <w:tc>
          <w:tcPr>
            <w:tcW w:w="8377" w:type="dxa"/>
            <w:gridSpan w:val="2"/>
          </w:tcPr>
          <w:p w:rsidR="003B55CB" w:rsidRPr="00822AAD" w:rsidRDefault="0059007C" w:rsidP="0059007C">
            <w:pPr>
              <w:pStyle w:val="TableParagraph"/>
              <w:ind w:left="0"/>
              <w:rPr>
                <w:rFonts w:asciiTheme="minorHAnsi" w:hAnsiTheme="minorHAnsi"/>
              </w:rPr>
            </w:pPr>
            <w:r>
              <w:rPr>
                <w:rFonts w:asciiTheme="minorHAnsi" w:hAnsiTheme="minorHAnsi"/>
              </w:rPr>
              <w:t>Canada is reviewing the Security Requirements Checklist (SRCL)</w:t>
            </w:r>
            <w:r w:rsidR="00693E7C">
              <w:rPr>
                <w:rFonts w:asciiTheme="minorHAnsi" w:hAnsiTheme="minorHAnsi"/>
              </w:rPr>
              <w:t xml:space="preserve"> and will review options for the streamlining of the clearance process.</w:t>
            </w:r>
            <w:r w:rsidR="000F225A">
              <w:rPr>
                <w:rFonts w:asciiTheme="minorHAnsi" w:hAnsiTheme="minorHAnsi"/>
              </w:rPr>
              <w:t xml:space="preserve"> At this time Canada is considering having </w:t>
            </w:r>
            <w:r w:rsidR="000F225A">
              <w:rPr>
                <w:rFonts w:asciiTheme="minorHAnsi" w:hAnsiTheme="minorHAnsi"/>
              </w:rPr>
              <w:lastRenderedPageBreak/>
              <w:t>resources cleared at time of contract award.</w:t>
            </w:r>
          </w:p>
        </w:tc>
      </w:tr>
      <w:tr w:rsidR="003B55CB" w:rsidRPr="00822AAD" w:rsidTr="00F524E5">
        <w:tc>
          <w:tcPr>
            <w:tcW w:w="9932" w:type="dxa"/>
            <w:gridSpan w:val="4"/>
          </w:tcPr>
          <w:p w:rsidR="003B55CB" w:rsidRPr="006B0925" w:rsidRDefault="006B0925" w:rsidP="006B0925">
            <w:pPr>
              <w:pStyle w:val="TableParagraph"/>
              <w:numPr>
                <w:ilvl w:val="0"/>
                <w:numId w:val="45"/>
              </w:numPr>
              <w:rPr>
                <w:rFonts w:asciiTheme="minorHAnsi" w:hAnsiTheme="minorHAnsi"/>
                <w:b/>
              </w:rPr>
            </w:pPr>
            <w:r w:rsidRPr="006B0925">
              <w:rPr>
                <w:rFonts w:asciiTheme="minorHAnsi" w:hAnsiTheme="minorHAnsi"/>
                <w:b/>
              </w:rPr>
              <w:lastRenderedPageBreak/>
              <w:t>Potential bidders may use this RFI process as a means to be sponsored should they not have the appropriate security clearances.</w:t>
            </w:r>
          </w:p>
        </w:tc>
      </w:tr>
      <w:tr w:rsidR="00940A10" w:rsidRPr="00822AAD" w:rsidTr="00F524E5">
        <w:tc>
          <w:tcPr>
            <w:tcW w:w="9932" w:type="dxa"/>
            <w:gridSpan w:val="4"/>
            <w:shd w:val="clear" w:color="auto" w:fill="D9D9D9" w:themeFill="background1" w:themeFillShade="D9"/>
          </w:tcPr>
          <w:p w:rsidR="00940A10" w:rsidRPr="00822AAD" w:rsidRDefault="00940A10" w:rsidP="000B147E">
            <w:pPr>
              <w:pStyle w:val="TableParagraph"/>
              <w:rPr>
                <w:rFonts w:asciiTheme="minorHAnsi" w:hAnsiTheme="minorHAnsi"/>
              </w:rPr>
            </w:pPr>
          </w:p>
        </w:tc>
      </w:tr>
      <w:tr w:rsidR="00940A10" w:rsidRPr="00822AAD" w:rsidTr="00F524E5">
        <w:tc>
          <w:tcPr>
            <w:tcW w:w="9932" w:type="dxa"/>
            <w:gridSpan w:val="4"/>
          </w:tcPr>
          <w:p w:rsidR="00940A10" w:rsidRPr="00040A1F" w:rsidRDefault="00940A10" w:rsidP="00940A10">
            <w:pPr>
              <w:pStyle w:val="TableParagraph"/>
              <w:numPr>
                <w:ilvl w:val="0"/>
                <w:numId w:val="6"/>
              </w:numPr>
              <w:rPr>
                <w:rFonts w:asciiTheme="minorHAnsi" w:hAnsiTheme="minorHAnsi"/>
                <w:b/>
              </w:rPr>
            </w:pPr>
            <w:r w:rsidRPr="00040A1F">
              <w:rPr>
                <w:rFonts w:asciiTheme="minorHAnsi" w:hAnsiTheme="minorHAnsi"/>
                <w:b/>
              </w:rPr>
              <w:t xml:space="preserve">The contract will include provisions regarding the Controlled Goods Program (CGP) and will include information about controlled goods that are subject to the </w:t>
            </w:r>
            <w:proofErr w:type="spellStart"/>
            <w:r w:rsidRPr="00040A1F">
              <w:rPr>
                <w:rFonts w:asciiTheme="minorHAnsi" w:hAnsiTheme="minorHAnsi"/>
                <w:b/>
              </w:rPr>
              <w:t>Def</w:t>
            </w:r>
            <w:r w:rsidR="00040A1F" w:rsidRPr="00040A1F">
              <w:rPr>
                <w:rFonts w:asciiTheme="minorHAnsi" w:hAnsiTheme="minorHAnsi"/>
                <w:b/>
              </w:rPr>
              <w:t>ence</w:t>
            </w:r>
            <w:proofErr w:type="spellEnd"/>
            <w:r w:rsidR="00040A1F" w:rsidRPr="00040A1F">
              <w:rPr>
                <w:rFonts w:asciiTheme="minorHAnsi" w:hAnsiTheme="minorHAnsi"/>
                <w:b/>
              </w:rPr>
              <w:t xml:space="preserve"> Production Act, R.S. 1985, </w:t>
            </w:r>
            <w:proofErr w:type="gramStart"/>
            <w:r w:rsidR="00040A1F" w:rsidRPr="00040A1F">
              <w:rPr>
                <w:rFonts w:asciiTheme="minorHAnsi" w:hAnsiTheme="minorHAnsi"/>
                <w:b/>
              </w:rPr>
              <w:t>c</w:t>
            </w:r>
            <w:proofErr w:type="gramEnd"/>
            <w:r w:rsidR="00040A1F" w:rsidRPr="00040A1F">
              <w:rPr>
                <w:rFonts w:asciiTheme="minorHAnsi" w:hAnsiTheme="minorHAnsi"/>
                <w:b/>
              </w:rPr>
              <w:t xml:space="preserve"> D-1. Therefore, Bidders must be registered, exempt or excluded under the CGP before receiving the complete bid solicitation. Does industry foresee any issues establishing the controlled goods program?</w:t>
            </w:r>
          </w:p>
        </w:tc>
      </w:tr>
      <w:tr w:rsidR="003B55CB" w:rsidRPr="00822AAD" w:rsidTr="00F524E5">
        <w:tc>
          <w:tcPr>
            <w:tcW w:w="1555" w:type="dxa"/>
            <w:gridSpan w:val="2"/>
          </w:tcPr>
          <w:p w:rsidR="003B55CB" w:rsidRPr="00822AAD" w:rsidRDefault="00040A1F" w:rsidP="00652C32">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3B55CB" w:rsidRPr="00822AAD" w:rsidRDefault="00192766" w:rsidP="009A7BB6">
            <w:pPr>
              <w:pStyle w:val="TableParagraph"/>
              <w:rPr>
                <w:rFonts w:asciiTheme="minorHAnsi" w:hAnsiTheme="minorHAnsi"/>
              </w:rPr>
            </w:pPr>
            <w:r>
              <w:rPr>
                <w:rFonts w:asciiTheme="minorHAnsi" w:hAnsiTheme="minorHAnsi"/>
              </w:rPr>
              <w:t>It was noted by all respondents that they do not foresee an issue establishing a controlled goods program.</w:t>
            </w:r>
          </w:p>
        </w:tc>
      </w:tr>
      <w:tr w:rsidR="003B55CB" w:rsidRPr="00822AAD" w:rsidTr="00F524E5">
        <w:tc>
          <w:tcPr>
            <w:tcW w:w="1555" w:type="dxa"/>
            <w:gridSpan w:val="2"/>
          </w:tcPr>
          <w:p w:rsidR="00040A1F" w:rsidRPr="00822AAD" w:rsidRDefault="00040A1F" w:rsidP="00652C32">
            <w:pPr>
              <w:rPr>
                <w:rFonts w:asciiTheme="minorHAnsi" w:hAnsiTheme="minorHAnsi" w:cs="Arial"/>
                <w:b/>
                <w:sz w:val="22"/>
                <w:szCs w:val="22"/>
              </w:rPr>
            </w:pPr>
            <w:r>
              <w:rPr>
                <w:rFonts w:asciiTheme="minorHAnsi" w:hAnsiTheme="minorHAnsi" w:cs="Arial"/>
                <w:b/>
                <w:sz w:val="22"/>
                <w:szCs w:val="22"/>
              </w:rPr>
              <w:t>Outcomes</w:t>
            </w:r>
          </w:p>
        </w:tc>
        <w:tc>
          <w:tcPr>
            <w:tcW w:w="8377" w:type="dxa"/>
            <w:gridSpan w:val="2"/>
          </w:tcPr>
          <w:p w:rsidR="003B55CB" w:rsidRPr="00822AAD" w:rsidRDefault="00693E7C" w:rsidP="000B147E">
            <w:pPr>
              <w:pStyle w:val="TableParagraph"/>
              <w:rPr>
                <w:rFonts w:asciiTheme="minorHAnsi" w:hAnsiTheme="minorHAnsi"/>
              </w:rPr>
            </w:pPr>
            <w:r>
              <w:rPr>
                <w:rFonts w:asciiTheme="minorHAnsi" w:hAnsiTheme="minorHAnsi"/>
              </w:rPr>
              <w:t>Noted</w:t>
            </w:r>
          </w:p>
        </w:tc>
      </w:tr>
      <w:tr w:rsidR="00040A1F" w:rsidRPr="00822AAD" w:rsidTr="00F524E5">
        <w:tc>
          <w:tcPr>
            <w:tcW w:w="9932" w:type="dxa"/>
            <w:gridSpan w:val="4"/>
            <w:shd w:val="clear" w:color="auto" w:fill="D9D9D9" w:themeFill="background1" w:themeFillShade="D9"/>
          </w:tcPr>
          <w:p w:rsidR="00040A1F" w:rsidRPr="00822AAD" w:rsidRDefault="00040A1F" w:rsidP="000B147E">
            <w:pPr>
              <w:pStyle w:val="TableParagraph"/>
              <w:rPr>
                <w:rFonts w:asciiTheme="minorHAnsi" w:hAnsiTheme="minorHAnsi"/>
              </w:rPr>
            </w:pPr>
          </w:p>
        </w:tc>
      </w:tr>
      <w:tr w:rsidR="00040A1F" w:rsidRPr="00822AAD" w:rsidTr="00F524E5">
        <w:tc>
          <w:tcPr>
            <w:tcW w:w="9932" w:type="dxa"/>
            <w:gridSpan w:val="4"/>
          </w:tcPr>
          <w:p w:rsidR="00040A1F" w:rsidRPr="00822AAD" w:rsidRDefault="00040A1F" w:rsidP="00040A1F">
            <w:pPr>
              <w:pStyle w:val="TableParagraph"/>
              <w:numPr>
                <w:ilvl w:val="0"/>
                <w:numId w:val="6"/>
              </w:numPr>
              <w:rPr>
                <w:rFonts w:asciiTheme="minorHAnsi" w:hAnsiTheme="minorHAnsi"/>
              </w:rPr>
            </w:pPr>
            <w:r>
              <w:rPr>
                <w:rFonts w:asciiTheme="minorHAnsi" w:hAnsiTheme="minorHAnsi"/>
              </w:rPr>
              <w:t xml:space="preserve">Canada is interested in exploring online bid submission tools (such as </w:t>
            </w:r>
            <w:proofErr w:type="spellStart"/>
            <w:r>
              <w:rPr>
                <w:rFonts w:asciiTheme="minorHAnsi" w:hAnsiTheme="minorHAnsi"/>
              </w:rPr>
              <w:t>Epost</w:t>
            </w:r>
            <w:proofErr w:type="spellEnd"/>
            <w:r>
              <w:rPr>
                <w:rFonts w:asciiTheme="minorHAnsi" w:hAnsiTheme="minorHAnsi"/>
              </w:rPr>
              <w:t>) for this submission. Understanding this, is there a tool that industry recommends for submission as well as for bid evaluation?</w:t>
            </w:r>
          </w:p>
        </w:tc>
      </w:tr>
      <w:tr w:rsidR="00040A1F" w:rsidRPr="00822AAD" w:rsidTr="00F524E5">
        <w:tc>
          <w:tcPr>
            <w:tcW w:w="1555" w:type="dxa"/>
            <w:gridSpan w:val="2"/>
          </w:tcPr>
          <w:p w:rsidR="00040A1F" w:rsidRPr="00822AAD" w:rsidRDefault="00040A1F" w:rsidP="00652C32">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040A1F" w:rsidRPr="00822AAD" w:rsidRDefault="00192766" w:rsidP="00192766">
            <w:pPr>
              <w:pStyle w:val="TableParagraph"/>
              <w:ind w:left="0"/>
              <w:rPr>
                <w:rFonts w:asciiTheme="minorHAnsi" w:hAnsiTheme="minorHAnsi"/>
              </w:rPr>
            </w:pPr>
            <w:r>
              <w:rPr>
                <w:rFonts w:asciiTheme="minorHAnsi" w:hAnsiTheme="minorHAnsi"/>
              </w:rPr>
              <w:t>There were no concerns expressed by Respondents regarding the use of online bid submission tools.</w:t>
            </w:r>
          </w:p>
        </w:tc>
      </w:tr>
      <w:tr w:rsidR="000B147E" w:rsidRPr="00822AAD" w:rsidTr="00F524E5">
        <w:tc>
          <w:tcPr>
            <w:tcW w:w="1555" w:type="dxa"/>
            <w:gridSpan w:val="2"/>
          </w:tcPr>
          <w:p w:rsidR="000B147E" w:rsidRPr="00822AAD" w:rsidRDefault="00040A1F" w:rsidP="00652C32">
            <w:pPr>
              <w:rPr>
                <w:rFonts w:asciiTheme="minorHAnsi" w:hAnsiTheme="minorHAnsi" w:cs="Arial"/>
                <w:b/>
                <w:sz w:val="22"/>
                <w:szCs w:val="22"/>
              </w:rPr>
            </w:pPr>
            <w:r>
              <w:rPr>
                <w:rFonts w:asciiTheme="minorHAnsi" w:hAnsiTheme="minorHAnsi" w:cs="Arial"/>
                <w:b/>
                <w:sz w:val="22"/>
                <w:szCs w:val="22"/>
              </w:rPr>
              <w:t>Outcomes</w:t>
            </w:r>
          </w:p>
        </w:tc>
        <w:tc>
          <w:tcPr>
            <w:tcW w:w="8377" w:type="dxa"/>
            <w:gridSpan w:val="2"/>
          </w:tcPr>
          <w:p w:rsidR="000B147E" w:rsidRPr="00822AAD" w:rsidRDefault="00693E7C" w:rsidP="000B147E">
            <w:pPr>
              <w:pStyle w:val="TableParagraph"/>
              <w:rPr>
                <w:rFonts w:asciiTheme="minorHAnsi" w:hAnsiTheme="minorHAnsi"/>
              </w:rPr>
            </w:pPr>
            <w:r>
              <w:rPr>
                <w:rFonts w:asciiTheme="minorHAnsi" w:hAnsiTheme="minorHAnsi"/>
              </w:rPr>
              <w:t>Noted</w:t>
            </w:r>
          </w:p>
        </w:tc>
      </w:tr>
      <w:tr w:rsidR="00040A1F" w:rsidRPr="00822AAD" w:rsidTr="00F524E5">
        <w:tc>
          <w:tcPr>
            <w:tcW w:w="9932" w:type="dxa"/>
            <w:gridSpan w:val="4"/>
            <w:shd w:val="clear" w:color="auto" w:fill="D9D9D9" w:themeFill="background1" w:themeFillShade="D9"/>
          </w:tcPr>
          <w:p w:rsidR="00040A1F" w:rsidRPr="00822AAD" w:rsidRDefault="00040A1F" w:rsidP="000B147E">
            <w:pPr>
              <w:pStyle w:val="TableParagraph"/>
              <w:rPr>
                <w:rFonts w:asciiTheme="minorHAnsi" w:hAnsiTheme="minorHAnsi"/>
              </w:rPr>
            </w:pPr>
          </w:p>
        </w:tc>
      </w:tr>
      <w:tr w:rsidR="00040A1F" w:rsidRPr="00822AAD" w:rsidTr="00F524E5">
        <w:tc>
          <w:tcPr>
            <w:tcW w:w="9932" w:type="dxa"/>
            <w:gridSpan w:val="4"/>
          </w:tcPr>
          <w:p w:rsidR="00040A1F" w:rsidRPr="00822AAD" w:rsidRDefault="00040A1F" w:rsidP="00040A1F">
            <w:pPr>
              <w:pStyle w:val="TableParagraph"/>
              <w:numPr>
                <w:ilvl w:val="0"/>
                <w:numId w:val="6"/>
              </w:numPr>
              <w:rPr>
                <w:rFonts w:asciiTheme="minorHAnsi" w:hAnsiTheme="minorHAnsi"/>
              </w:rPr>
            </w:pPr>
            <w:r>
              <w:rPr>
                <w:rFonts w:asciiTheme="minorHAnsi" w:hAnsiTheme="minorHAnsi"/>
              </w:rPr>
              <w:t>Based on the information provided in this RFI, does your company intend to bid? If not, why?</w:t>
            </w:r>
          </w:p>
        </w:tc>
      </w:tr>
      <w:tr w:rsidR="00040A1F" w:rsidRPr="00822AAD" w:rsidTr="00F524E5">
        <w:tc>
          <w:tcPr>
            <w:tcW w:w="1555" w:type="dxa"/>
            <w:gridSpan w:val="2"/>
          </w:tcPr>
          <w:p w:rsidR="00040A1F" w:rsidRPr="00822AAD" w:rsidRDefault="00040A1F" w:rsidP="00652C32">
            <w:pPr>
              <w:rPr>
                <w:rFonts w:asciiTheme="minorHAnsi" w:hAnsiTheme="minorHAnsi" w:cs="Arial"/>
                <w:b/>
                <w:sz w:val="22"/>
                <w:szCs w:val="22"/>
              </w:rPr>
            </w:pPr>
            <w:r>
              <w:rPr>
                <w:rFonts w:asciiTheme="minorHAnsi" w:hAnsiTheme="minorHAnsi" w:cs="Arial"/>
                <w:b/>
                <w:sz w:val="22"/>
                <w:szCs w:val="22"/>
              </w:rPr>
              <w:t>Respondents</w:t>
            </w:r>
          </w:p>
        </w:tc>
        <w:tc>
          <w:tcPr>
            <w:tcW w:w="8377" w:type="dxa"/>
            <w:gridSpan w:val="2"/>
          </w:tcPr>
          <w:p w:rsidR="00040A1F" w:rsidRPr="00822AAD" w:rsidRDefault="007249E0" w:rsidP="00192766">
            <w:pPr>
              <w:pStyle w:val="TableParagraph"/>
              <w:rPr>
                <w:rFonts w:asciiTheme="minorHAnsi" w:hAnsiTheme="minorHAnsi"/>
              </w:rPr>
            </w:pPr>
            <w:r>
              <w:rPr>
                <w:rFonts w:asciiTheme="minorHAnsi" w:hAnsiTheme="minorHAnsi"/>
              </w:rPr>
              <w:t>Some items identified as being helpful</w:t>
            </w:r>
            <w:r w:rsidR="00192766">
              <w:rPr>
                <w:rFonts w:asciiTheme="minorHAnsi" w:hAnsiTheme="minorHAnsi"/>
              </w:rPr>
              <w:t xml:space="preserve"> or of concern</w:t>
            </w:r>
            <w:r>
              <w:rPr>
                <w:rFonts w:asciiTheme="minorHAnsi" w:hAnsiTheme="minorHAnsi"/>
              </w:rPr>
              <w:t xml:space="preserve"> for potential bidders are the following: a list of inherited assets and their conditions, </w:t>
            </w:r>
            <w:r w:rsidR="00712A53">
              <w:rPr>
                <w:rFonts w:asciiTheme="minorHAnsi" w:hAnsiTheme="minorHAnsi"/>
              </w:rPr>
              <w:t xml:space="preserve">utilizing a pricing model that </w:t>
            </w:r>
            <w:r w:rsidR="00192766">
              <w:rPr>
                <w:rFonts w:asciiTheme="minorHAnsi" w:hAnsiTheme="minorHAnsi"/>
              </w:rPr>
              <w:t xml:space="preserve">incorporates both fixed and variable costs, </w:t>
            </w:r>
            <w:r w:rsidR="005A496B">
              <w:rPr>
                <w:rFonts w:asciiTheme="minorHAnsi" w:hAnsiTheme="minorHAnsi"/>
              </w:rPr>
              <w:t>the incumbents advantage of having infrastructure/assets in place, a clear understanding of potential equipment that will be needed by the successful bidder, a realistic understanding of the transportation difficulties and an accurate description of the environmental condition including liabilities and risks.</w:t>
            </w:r>
          </w:p>
        </w:tc>
      </w:tr>
      <w:tr w:rsidR="00040A1F" w:rsidRPr="00822AAD" w:rsidTr="00F524E5">
        <w:tc>
          <w:tcPr>
            <w:tcW w:w="1555" w:type="dxa"/>
            <w:gridSpan w:val="2"/>
            <w:tcBorders>
              <w:bottom w:val="single" w:sz="4" w:space="0" w:color="auto"/>
            </w:tcBorders>
          </w:tcPr>
          <w:p w:rsidR="00040A1F" w:rsidRPr="00822AAD" w:rsidRDefault="00040A1F" w:rsidP="00652C32">
            <w:pPr>
              <w:rPr>
                <w:rFonts w:asciiTheme="minorHAnsi" w:hAnsiTheme="minorHAnsi" w:cs="Arial"/>
                <w:b/>
                <w:sz w:val="22"/>
                <w:szCs w:val="22"/>
              </w:rPr>
            </w:pPr>
            <w:r>
              <w:rPr>
                <w:rFonts w:asciiTheme="minorHAnsi" w:hAnsiTheme="minorHAnsi" w:cs="Arial"/>
                <w:b/>
                <w:sz w:val="22"/>
                <w:szCs w:val="22"/>
              </w:rPr>
              <w:t>Outcomes</w:t>
            </w:r>
          </w:p>
        </w:tc>
        <w:tc>
          <w:tcPr>
            <w:tcW w:w="8377" w:type="dxa"/>
            <w:gridSpan w:val="2"/>
            <w:tcBorders>
              <w:bottom w:val="single" w:sz="4" w:space="0" w:color="auto"/>
            </w:tcBorders>
          </w:tcPr>
          <w:p w:rsidR="00040A1F" w:rsidRPr="00822AAD" w:rsidRDefault="00693E7C" w:rsidP="00693E7C">
            <w:pPr>
              <w:pStyle w:val="TableParagraph"/>
              <w:ind w:left="0"/>
              <w:rPr>
                <w:rFonts w:asciiTheme="minorHAnsi" w:hAnsiTheme="minorHAnsi"/>
              </w:rPr>
            </w:pPr>
            <w:r>
              <w:rPr>
                <w:rFonts w:asciiTheme="minorHAnsi" w:hAnsiTheme="minorHAnsi"/>
              </w:rPr>
              <w:t>Canada will review all proposed improvements to the contracting process.</w:t>
            </w:r>
          </w:p>
        </w:tc>
      </w:tr>
    </w:tbl>
    <w:p w:rsidR="00D91916" w:rsidRPr="00822AAD" w:rsidRDefault="00D91916">
      <w:pPr>
        <w:rPr>
          <w:rFonts w:asciiTheme="minorHAnsi" w:hAnsiTheme="minorHAnsi"/>
          <w:sz w:val="22"/>
          <w:szCs w:val="22"/>
        </w:rPr>
      </w:pPr>
    </w:p>
    <w:p w:rsidR="00145DA2" w:rsidRPr="00822AAD" w:rsidRDefault="00145DA2" w:rsidP="00145DA2">
      <w:pPr>
        <w:rPr>
          <w:rFonts w:asciiTheme="minorHAnsi" w:hAnsiTheme="minorHAnsi" w:cs="Arial"/>
          <w:sz w:val="22"/>
          <w:szCs w:val="22"/>
          <w:lang w:val="en-CA"/>
        </w:rPr>
      </w:pPr>
      <w:bookmarkStart w:id="11" w:name="_Toc351735553"/>
      <w:bookmarkStart w:id="12" w:name="_Toc351735662"/>
      <w:bookmarkStart w:id="13" w:name="_Toc351735555"/>
      <w:bookmarkStart w:id="14" w:name="_Toc351735664"/>
      <w:bookmarkStart w:id="15" w:name="_Toc351735557"/>
      <w:bookmarkStart w:id="16" w:name="_Toc351735666"/>
      <w:bookmarkStart w:id="17" w:name="_Toc351735558"/>
      <w:bookmarkStart w:id="18" w:name="_Toc351735667"/>
      <w:bookmarkStart w:id="19" w:name="_Toc351735560"/>
      <w:bookmarkStart w:id="20" w:name="_Toc351735669"/>
      <w:bookmarkStart w:id="21" w:name="_Toc351735561"/>
      <w:bookmarkStart w:id="22" w:name="_Toc351735670"/>
      <w:bookmarkStart w:id="23" w:name="_Toc351735563"/>
      <w:bookmarkStart w:id="24" w:name="_Toc351735672"/>
      <w:bookmarkStart w:id="25" w:name="_Toc351735564"/>
      <w:bookmarkStart w:id="26" w:name="_Toc351735673"/>
      <w:bookmarkStart w:id="27" w:name="_Toc351735566"/>
      <w:bookmarkStart w:id="28" w:name="_Toc351735675"/>
      <w:bookmarkStart w:id="29" w:name="_Toc351735567"/>
      <w:bookmarkStart w:id="30" w:name="_Toc351735676"/>
      <w:bookmarkStart w:id="31" w:name="_Toc351735568"/>
      <w:bookmarkStart w:id="32" w:name="_Toc351735677"/>
      <w:bookmarkStart w:id="33" w:name="_Toc351735569"/>
      <w:bookmarkStart w:id="34" w:name="_Toc351735678"/>
      <w:bookmarkStart w:id="35" w:name="_Toc351735570"/>
      <w:bookmarkStart w:id="36" w:name="_Toc351735679"/>
      <w:bookmarkStart w:id="37" w:name="_Toc351735571"/>
      <w:bookmarkStart w:id="38" w:name="_Toc351735680"/>
      <w:bookmarkStart w:id="39" w:name="_Toc351735572"/>
      <w:bookmarkStart w:id="40" w:name="_Toc351735681"/>
      <w:bookmarkStart w:id="41" w:name="_Toc351735573"/>
      <w:bookmarkStart w:id="42" w:name="_Toc351735682"/>
      <w:bookmarkStart w:id="43" w:name="_Toc351735574"/>
      <w:bookmarkStart w:id="44" w:name="_Toc351735683"/>
      <w:bookmarkStart w:id="45" w:name="_Toc351735575"/>
      <w:bookmarkStart w:id="46" w:name="_Toc351735684"/>
      <w:bookmarkStart w:id="47" w:name="_Toc351735576"/>
      <w:bookmarkStart w:id="48" w:name="_Toc351735685"/>
      <w:bookmarkStart w:id="49" w:name="_Toc351735578"/>
      <w:bookmarkStart w:id="50" w:name="_Toc351735687"/>
      <w:bookmarkStart w:id="51" w:name="_Toc351735579"/>
      <w:bookmarkStart w:id="52" w:name="_Toc351735688"/>
      <w:bookmarkStart w:id="53" w:name="_Toc351735582"/>
      <w:bookmarkStart w:id="54" w:name="_Toc351735691"/>
      <w:bookmarkStart w:id="55" w:name="_Toc351735583"/>
      <w:bookmarkStart w:id="56" w:name="_Toc351735692"/>
      <w:bookmarkStart w:id="57" w:name="_Toc351735584"/>
      <w:bookmarkStart w:id="58" w:name="_Toc351735693"/>
      <w:bookmarkStart w:id="59" w:name="_Toc351735585"/>
      <w:bookmarkStart w:id="60" w:name="_Toc351735694"/>
      <w:bookmarkStart w:id="61" w:name="_Toc351735586"/>
      <w:bookmarkStart w:id="62" w:name="_Toc351735695"/>
      <w:bookmarkStart w:id="63" w:name="_Toc351735587"/>
      <w:bookmarkStart w:id="64" w:name="_Toc351735696"/>
      <w:bookmarkStart w:id="65" w:name="_Toc351735590"/>
      <w:bookmarkStart w:id="66" w:name="_Toc351735699"/>
      <w:bookmarkStart w:id="67" w:name="_Toc35942455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FC111A" w:rsidRPr="005D10D8" w:rsidRDefault="005D75AE" w:rsidP="005D10D8">
      <w:pPr>
        <w:pStyle w:val="Heading1"/>
        <w:numPr>
          <w:ilvl w:val="0"/>
          <w:numId w:val="0"/>
        </w:numPr>
        <w:spacing w:before="0" w:after="0"/>
        <w:ind w:left="720" w:hanging="720"/>
        <w:rPr>
          <w:rFonts w:asciiTheme="minorHAnsi" w:hAnsiTheme="minorHAnsi"/>
          <w:sz w:val="22"/>
          <w:szCs w:val="22"/>
          <w:lang w:val="en-CA"/>
        </w:rPr>
      </w:pPr>
      <w:r w:rsidRPr="005D10D8">
        <w:rPr>
          <w:rFonts w:asciiTheme="minorHAnsi" w:hAnsiTheme="minorHAnsi"/>
          <w:sz w:val="22"/>
          <w:szCs w:val="22"/>
          <w:lang w:val="en-CA"/>
        </w:rPr>
        <w:t>6</w:t>
      </w:r>
      <w:r w:rsidR="00FC111A" w:rsidRPr="005D10D8">
        <w:rPr>
          <w:rFonts w:asciiTheme="minorHAnsi" w:hAnsiTheme="minorHAnsi"/>
          <w:sz w:val="22"/>
          <w:szCs w:val="22"/>
          <w:lang w:val="en-CA"/>
        </w:rPr>
        <w:t>.</w:t>
      </w:r>
      <w:r w:rsidR="00FC111A" w:rsidRPr="005D10D8">
        <w:rPr>
          <w:rFonts w:asciiTheme="minorHAnsi" w:hAnsiTheme="minorHAnsi"/>
          <w:sz w:val="22"/>
          <w:szCs w:val="22"/>
          <w:lang w:val="en-CA"/>
        </w:rPr>
        <w:tab/>
      </w:r>
      <w:bookmarkEnd w:id="67"/>
      <w:r w:rsidR="00536949" w:rsidRPr="005D10D8">
        <w:rPr>
          <w:rFonts w:asciiTheme="minorHAnsi" w:hAnsiTheme="minorHAnsi"/>
          <w:sz w:val="22"/>
          <w:szCs w:val="22"/>
          <w:lang w:val="en-CA"/>
        </w:rPr>
        <w:t>Conclusion</w:t>
      </w:r>
      <w:r w:rsidR="00FC111A" w:rsidRPr="005D10D8">
        <w:rPr>
          <w:rFonts w:asciiTheme="minorHAnsi" w:hAnsiTheme="minorHAnsi"/>
          <w:sz w:val="22"/>
          <w:szCs w:val="22"/>
          <w:lang w:val="en-CA"/>
        </w:rPr>
        <w:t xml:space="preserve"> </w:t>
      </w:r>
    </w:p>
    <w:p w:rsidR="00FC111A" w:rsidRPr="00822AAD" w:rsidRDefault="00FC111A">
      <w:pPr>
        <w:rPr>
          <w:rFonts w:asciiTheme="minorHAnsi" w:hAnsiTheme="minorHAnsi" w:cs="Arial"/>
          <w:b/>
          <w:sz w:val="22"/>
          <w:szCs w:val="22"/>
        </w:rPr>
      </w:pPr>
    </w:p>
    <w:p w:rsidR="005D10D8" w:rsidRDefault="004007D8" w:rsidP="005D10D8">
      <w:pPr>
        <w:widowControl w:val="0"/>
        <w:ind w:right="68"/>
        <w:rPr>
          <w:rFonts w:asciiTheme="minorHAnsi" w:hAnsiTheme="minorHAnsi" w:cs="Arial"/>
          <w:sz w:val="22"/>
          <w:szCs w:val="22"/>
        </w:rPr>
      </w:pPr>
      <w:r w:rsidRPr="00822AAD">
        <w:rPr>
          <w:rFonts w:asciiTheme="minorHAnsi" w:hAnsiTheme="minorHAnsi" w:cs="Arial"/>
          <w:sz w:val="22"/>
          <w:szCs w:val="22"/>
        </w:rPr>
        <w:t xml:space="preserve">Phase 1 of the </w:t>
      </w:r>
      <w:r w:rsidR="00267329" w:rsidRPr="00822AAD">
        <w:rPr>
          <w:rFonts w:asciiTheme="minorHAnsi" w:hAnsiTheme="minorHAnsi" w:cs="Arial"/>
          <w:sz w:val="22"/>
          <w:szCs w:val="22"/>
        </w:rPr>
        <w:t>Industry</w:t>
      </w:r>
      <w:r w:rsidRPr="00822AAD">
        <w:rPr>
          <w:rFonts w:asciiTheme="minorHAnsi" w:hAnsiTheme="minorHAnsi" w:cs="Arial"/>
          <w:sz w:val="22"/>
          <w:szCs w:val="22"/>
        </w:rPr>
        <w:t xml:space="preserve"> engagement process </w:t>
      </w:r>
      <w:r w:rsidR="0028105C" w:rsidRPr="00822AAD">
        <w:rPr>
          <w:rFonts w:asciiTheme="minorHAnsi" w:hAnsiTheme="minorHAnsi" w:cs="Arial"/>
          <w:sz w:val="22"/>
          <w:szCs w:val="22"/>
        </w:rPr>
        <w:t>was</w:t>
      </w:r>
      <w:r w:rsidR="00692E1D" w:rsidRPr="00822AAD">
        <w:rPr>
          <w:rFonts w:asciiTheme="minorHAnsi" w:hAnsiTheme="minorHAnsi" w:cs="Arial"/>
          <w:sz w:val="22"/>
          <w:szCs w:val="22"/>
        </w:rPr>
        <w:t xml:space="preserve"> </w:t>
      </w:r>
      <w:r w:rsidR="00C71B96" w:rsidRPr="00822AAD">
        <w:rPr>
          <w:rFonts w:asciiTheme="minorHAnsi" w:hAnsiTheme="minorHAnsi" w:cs="Arial"/>
          <w:sz w:val="22"/>
          <w:szCs w:val="22"/>
        </w:rPr>
        <w:t xml:space="preserve">a </w:t>
      </w:r>
      <w:r w:rsidR="00692E1D" w:rsidRPr="00822AAD">
        <w:rPr>
          <w:rFonts w:asciiTheme="minorHAnsi" w:hAnsiTheme="minorHAnsi" w:cs="Arial"/>
          <w:sz w:val="22"/>
          <w:szCs w:val="22"/>
        </w:rPr>
        <w:t>valuable contribution to</w:t>
      </w:r>
      <w:r w:rsidR="0028105C" w:rsidRPr="00822AAD">
        <w:rPr>
          <w:rFonts w:asciiTheme="minorHAnsi" w:hAnsiTheme="minorHAnsi" w:cs="Arial"/>
          <w:sz w:val="22"/>
          <w:szCs w:val="22"/>
        </w:rPr>
        <w:t xml:space="preserve"> Canada </w:t>
      </w:r>
      <w:r w:rsidR="00E5357A" w:rsidRPr="00822AAD">
        <w:rPr>
          <w:rFonts w:asciiTheme="minorHAnsi" w:hAnsiTheme="minorHAnsi" w:cs="Arial"/>
          <w:sz w:val="22"/>
          <w:szCs w:val="22"/>
        </w:rPr>
        <w:t>in</w:t>
      </w:r>
      <w:r w:rsidR="0028105C" w:rsidRPr="00822AAD">
        <w:rPr>
          <w:rFonts w:asciiTheme="minorHAnsi" w:hAnsiTheme="minorHAnsi" w:cs="Arial"/>
          <w:sz w:val="22"/>
          <w:szCs w:val="22"/>
        </w:rPr>
        <w:t xml:space="preserve"> informing of potential areas of concern, and </w:t>
      </w:r>
      <w:r w:rsidR="00692E1D" w:rsidRPr="00822AAD">
        <w:rPr>
          <w:rFonts w:asciiTheme="minorHAnsi" w:hAnsiTheme="minorHAnsi" w:cs="Arial"/>
          <w:sz w:val="22"/>
          <w:szCs w:val="22"/>
        </w:rPr>
        <w:t xml:space="preserve">clarifying and </w:t>
      </w:r>
      <w:r w:rsidR="0028105C" w:rsidRPr="00822AAD">
        <w:rPr>
          <w:rFonts w:asciiTheme="minorHAnsi" w:hAnsiTheme="minorHAnsi" w:cs="Arial"/>
          <w:sz w:val="22"/>
          <w:szCs w:val="22"/>
        </w:rPr>
        <w:t xml:space="preserve">improving </w:t>
      </w:r>
      <w:r w:rsidR="00692E1D" w:rsidRPr="00822AAD">
        <w:rPr>
          <w:rFonts w:asciiTheme="minorHAnsi" w:hAnsiTheme="minorHAnsi" w:cs="Arial"/>
          <w:sz w:val="22"/>
          <w:szCs w:val="22"/>
        </w:rPr>
        <w:t>inform</w:t>
      </w:r>
      <w:r w:rsidR="0028105C" w:rsidRPr="00822AAD">
        <w:rPr>
          <w:rFonts w:asciiTheme="minorHAnsi" w:hAnsiTheme="minorHAnsi" w:cs="Arial"/>
          <w:sz w:val="22"/>
          <w:szCs w:val="22"/>
        </w:rPr>
        <w:t xml:space="preserve">ation provided for a </w:t>
      </w:r>
      <w:r w:rsidRPr="00822AAD">
        <w:rPr>
          <w:rFonts w:asciiTheme="minorHAnsi" w:hAnsiTheme="minorHAnsi" w:cs="Arial"/>
          <w:sz w:val="22"/>
          <w:szCs w:val="22"/>
        </w:rPr>
        <w:t>future draft R</w:t>
      </w:r>
      <w:r w:rsidR="00682CC2" w:rsidRPr="00822AAD">
        <w:rPr>
          <w:rFonts w:asciiTheme="minorHAnsi" w:hAnsiTheme="minorHAnsi" w:cs="Arial"/>
          <w:sz w:val="22"/>
          <w:szCs w:val="22"/>
        </w:rPr>
        <w:t>FP</w:t>
      </w:r>
      <w:r w:rsidR="00692E1D" w:rsidRPr="00822AAD">
        <w:rPr>
          <w:rFonts w:asciiTheme="minorHAnsi" w:hAnsiTheme="minorHAnsi" w:cs="Arial"/>
          <w:sz w:val="22"/>
          <w:szCs w:val="22"/>
        </w:rPr>
        <w:t xml:space="preserve">. </w:t>
      </w:r>
      <w:r w:rsidR="00980E9B" w:rsidRPr="00822AAD">
        <w:rPr>
          <w:rFonts w:asciiTheme="minorHAnsi" w:hAnsiTheme="minorHAnsi" w:cs="Arial"/>
          <w:sz w:val="22"/>
          <w:szCs w:val="22"/>
        </w:rPr>
        <w:t xml:space="preserve">The </w:t>
      </w:r>
      <w:r w:rsidR="00FC111A" w:rsidRPr="00822AAD">
        <w:rPr>
          <w:rFonts w:asciiTheme="minorHAnsi" w:hAnsiTheme="minorHAnsi" w:cs="Arial"/>
          <w:sz w:val="22"/>
          <w:szCs w:val="22"/>
        </w:rPr>
        <w:t xml:space="preserve">procurement process </w:t>
      </w:r>
      <w:r w:rsidR="00382333" w:rsidRPr="00822AAD">
        <w:rPr>
          <w:rFonts w:asciiTheme="minorHAnsi" w:hAnsiTheme="minorHAnsi" w:cs="Arial"/>
          <w:sz w:val="22"/>
          <w:szCs w:val="22"/>
        </w:rPr>
        <w:t xml:space="preserve">will be </w:t>
      </w:r>
      <w:r w:rsidR="00980E9B" w:rsidRPr="00822AAD">
        <w:rPr>
          <w:rFonts w:asciiTheme="minorHAnsi" w:hAnsiTheme="minorHAnsi" w:cs="Arial"/>
          <w:sz w:val="22"/>
          <w:szCs w:val="22"/>
        </w:rPr>
        <w:t xml:space="preserve">improved by </w:t>
      </w:r>
      <w:r w:rsidR="00FC111A" w:rsidRPr="00822AAD">
        <w:rPr>
          <w:rFonts w:asciiTheme="minorHAnsi" w:hAnsiTheme="minorHAnsi" w:cs="Arial"/>
          <w:sz w:val="22"/>
          <w:szCs w:val="22"/>
        </w:rPr>
        <w:t>implement</w:t>
      </w:r>
      <w:r w:rsidR="00980E9B" w:rsidRPr="00822AAD">
        <w:rPr>
          <w:rFonts w:asciiTheme="minorHAnsi" w:hAnsiTheme="minorHAnsi" w:cs="Arial"/>
          <w:sz w:val="22"/>
          <w:szCs w:val="22"/>
        </w:rPr>
        <w:t xml:space="preserve">ing some </w:t>
      </w:r>
      <w:r w:rsidR="00FC111A" w:rsidRPr="00822AAD">
        <w:rPr>
          <w:rFonts w:asciiTheme="minorHAnsi" w:hAnsiTheme="minorHAnsi" w:cs="Arial"/>
          <w:sz w:val="22"/>
          <w:szCs w:val="22"/>
        </w:rPr>
        <w:t xml:space="preserve">changes </w:t>
      </w:r>
      <w:r w:rsidR="00513B3E" w:rsidRPr="00822AAD">
        <w:rPr>
          <w:rFonts w:asciiTheme="minorHAnsi" w:hAnsiTheme="minorHAnsi" w:cs="Arial"/>
          <w:sz w:val="22"/>
          <w:szCs w:val="22"/>
        </w:rPr>
        <w:t xml:space="preserve">in </w:t>
      </w:r>
      <w:r w:rsidRPr="00822AAD">
        <w:rPr>
          <w:rFonts w:asciiTheme="minorHAnsi" w:hAnsiTheme="minorHAnsi" w:cs="Arial"/>
          <w:sz w:val="22"/>
          <w:szCs w:val="22"/>
        </w:rPr>
        <w:t>the draft R</w:t>
      </w:r>
      <w:r w:rsidR="00513B3E" w:rsidRPr="00822AAD">
        <w:rPr>
          <w:rFonts w:asciiTheme="minorHAnsi" w:hAnsiTheme="minorHAnsi" w:cs="Arial"/>
          <w:sz w:val="22"/>
          <w:szCs w:val="22"/>
        </w:rPr>
        <w:t>FP</w:t>
      </w:r>
      <w:r w:rsidR="00230EC0" w:rsidRPr="00822AAD">
        <w:rPr>
          <w:rFonts w:asciiTheme="minorHAnsi" w:hAnsiTheme="minorHAnsi" w:cs="Arial"/>
          <w:sz w:val="22"/>
          <w:szCs w:val="22"/>
        </w:rPr>
        <w:t xml:space="preserve"> </w:t>
      </w:r>
      <w:r w:rsidR="00F80F5C" w:rsidRPr="00822AAD">
        <w:rPr>
          <w:rFonts w:asciiTheme="minorHAnsi" w:hAnsiTheme="minorHAnsi" w:cs="Arial"/>
          <w:sz w:val="22"/>
          <w:szCs w:val="22"/>
        </w:rPr>
        <w:t xml:space="preserve">that </w:t>
      </w:r>
      <w:r w:rsidR="00230EC0" w:rsidRPr="00822AAD">
        <w:rPr>
          <w:rFonts w:asciiTheme="minorHAnsi" w:hAnsiTheme="minorHAnsi" w:cs="Arial"/>
          <w:sz w:val="22"/>
          <w:szCs w:val="22"/>
        </w:rPr>
        <w:t xml:space="preserve">will </w:t>
      </w:r>
      <w:r w:rsidR="00F80F5C" w:rsidRPr="00822AAD">
        <w:rPr>
          <w:rFonts w:asciiTheme="minorHAnsi" w:hAnsiTheme="minorHAnsi" w:cs="Arial"/>
          <w:sz w:val="22"/>
          <w:szCs w:val="22"/>
        </w:rPr>
        <w:t>address</w:t>
      </w:r>
      <w:r w:rsidR="00FC111A" w:rsidRPr="00822AAD">
        <w:rPr>
          <w:rFonts w:asciiTheme="minorHAnsi" w:hAnsiTheme="minorHAnsi" w:cs="Arial"/>
          <w:sz w:val="22"/>
          <w:szCs w:val="22"/>
        </w:rPr>
        <w:t xml:space="preserve"> the</w:t>
      </w:r>
      <w:r w:rsidR="00F80F5C" w:rsidRPr="00822AAD">
        <w:rPr>
          <w:rFonts w:asciiTheme="minorHAnsi" w:hAnsiTheme="minorHAnsi" w:cs="Arial"/>
          <w:sz w:val="22"/>
          <w:szCs w:val="22"/>
        </w:rPr>
        <w:t xml:space="preserve"> </w:t>
      </w:r>
      <w:r w:rsidR="00FC111A" w:rsidRPr="00822AAD">
        <w:rPr>
          <w:rFonts w:asciiTheme="minorHAnsi" w:hAnsiTheme="minorHAnsi" w:cs="Arial"/>
          <w:sz w:val="22"/>
          <w:szCs w:val="22"/>
        </w:rPr>
        <w:t xml:space="preserve">key concerns. </w:t>
      </w:r>
    </w:p>
    <w:p w:rsidR="005D10D8" w:rsidRDefault="005D10D8" w:rsidP="005D10D8">
      <w:pPr>
        <w:widowControl w:val="0"/>
        <w:ind w:right="68"/>
        <w:rPr>
          <w:rFonts w:asciiTheme="minorHAnsi" w:hAnsiTheme="minorHAnsi" w:cs="Arial"/>
          <w:sz w:val="22"/>
          <w:szCs w:val="22"/>
        </w:rPr>
      </w:pPr>
    </w:p>
    <w:p w:rsidR="00AB2302" w:rsidRPr="005D10D8" w:rsidRDefault="00250432" w:rsidP="005D10D8">
      <w:pPr>
        <w:widowControl w:val="0"/>
        <w:ind w:right="68"/>
        <w:rPr>
          <w:rFonts w:asciiTheme="minorHAnsi" w:hAnsiTheme="minorHAnsi" w:cs="Arial"/>
          <w:sz w:val="22"/>
          <w:szCs w:val="22"/>
        </w:rPr>
      </w:pPr>
      <w:r w:rsidRPr="00822AAD">
        <w:rPr>
          <w:rFonts w:asciiTheme="minorHAnsi" w:hAnsiTheme="minorHAnsi"/>
          <w:sz w:val="22"/>
          <w:szCs w:val="22"/>
          <w:lang w:val="en-CA"/>
        </w:rPr>
        <w:t>P</w:t>
      </w:r>
      <w:r w:rsidR="00980E9B" w:rsidRPr="00822AAD">
        <w:rPr>
          <w:rFonts w:asciiTheme="minorHAnsi" w:hAnsiTheme="minorHAnsi"/>
          <w:sz w:val="22"/>
          <w:szCs w:val="22"/>
          <w:lang w:val="en-CA"/>
        </w:rPr>
        <w:t>SPC</w:t>
      </w:r>
      <w:r w:rsidRPr="00822AAD">
        <w:rPr>
          <w:rFonts w:asciiTheme="minorHAnsi" w:hAnsiTheme="minorHAnsi"/>
          <w:sz w:val="22"/>
          <w:szCs w:val="22"/>
          <w:lang w:val="en-CA"/>
        </w:rPr>
        <w:t xml:space="preserve"> and </w:t>
      </w:r>
      <w:r w:rsidR="004007D8" w:rsidRPr="00822AAD">
        <w:rPr>
          <w:rFonts w:asciiTheme="minorHAnsi" w:hAnsiTheme="minorHAnsi"/>
          <w:sz w:val="22"/>
          <w:szCs w:val="22"/>
          <w:lang w:val="en-CA"/>
        </w:rPr>
        <w:t>DND</w:t>
      </w:r>
      <w:r w:rsidR="00980E9B" w:rsidRPr="00822AAD">
        <w:rPr>
          <w:rFonts w:asciiTheme="minorHAnsi" w:hAnsiTheme="minorHAnsi"/>
          <w:sz w:val="22"/>
          <w:szCs w:val="22"/>
          <w:lang w:val="en-CA"/>
        </w:rPr>
        <w:t xml:space="preserve"> </w:t>
      </w:r>
      <w:r w:rsidR="009E1D83" w:rsidRPr="00822AAD">
        <w:rPr>
          <w:rFonts w:asciiTheme="minorHAnsi" w:hAnsiTheme="minorHAnsi"/>
          <w:sz w:val="22"/>
          <w:szCs w:val="22"/>
          <w:lang w:val="en-CA"/>
        </w:rPr>
        <w:t>w</w:t>
      </w:r>
      <w:r w:rsidR="001A2BE0" w:rsidRPr="00822AAD">
        <w:rPr>
          <w:rFonts w:asciiTheme="minorHAnsi" w:hAnsiTheme="minorHAnsi"/>
          <w:sz w:val="22"/>
          <w:szCs w:val="22"/>
          <w:lang w:val="en-CA"/>
        </w:rPr>
        <w:t>ould like to</w:t>
      </w:r>
      <w:r w:rsidR="00AB2302" w:rsidRPr="00822AAD">
        <w:rPr>
          <w:rFonts w:asciiTheme="minorHAnsi" w:hAnsiTheme="minorHAnsi"/>
          <w:sz w:val="22"/>
          <w:szCs w:val="22"/>
          <w:lang w:val="en-CA"/>
        </w:rPr>
        <w:t xml:space="preserve"> thank all </w:t>
      </w:r>
      <w:r w:rsidR="005961FA" w:rsidRPr="00822AAD">
        <w:rPr>
          <w:rFonts w:asciiTheme="minorHAnsi" w:hAnsiTheme="minorHAnsi"/>
          <w:sz w:val="22"/>
          <w:szCs w:val="22"/>
          <w:lang w:val="en-CA"/>
        </w:rPr>
        <w:t>s</w:t>
      </w:r>
      <w:r w:rsidR="00980E9B" w:rsidRPr="00822AAD">
        <w:rPr>
          <w:rFonts w:asciiTheme="minorHAnsi" w:hAnsiTheme="minorHAnsi"/>
          <w:sz w:val="22"/>
          <w:szCs w:val="22"/>
          <w:lang w:val="en-CA"/>
        </w:rPr>
        <w:t xml:space="preserve">takeholders </w:t>
      </w:r>
      <w:r w:rsidR="00AB2302" w:rsidRPr="00822AAD">
        <w:rPr>
          <w:rFonts w:asciiTheme="minorHAnsi" w:hAnsiTheme="minorHAnsi"/>
          <w:sz w:val="22"/>
          <w:szCs w:val="22"/>
          <w:lang w:val="en-CA"/>
        </w:rPr>
        <w:t xml:space="preserve">who </w:t>
      </w:r>
      <w:r w:rsidR="00980E9B" w:rsidRPr="00822AAD">
        <w:rPr>
          <w:rFonts w:asciiTheme="minorHAnsi" w:hAnsiTheme="minorHAnsi"/>
          <w:sz w:val="22"/>
          <w:szCs w:val="22"/>
          <w:lang w:val="en-CA"/>
        </w:rPr>
        <w:t xml:space="preserve">participated </w:t>
      </w:r>
      <w:r w:rsidR="004007D8" w:rsidRPr="00822AAD">
        <w:rPr>
          <w:rFonts w:asciiTheme="minorHAnsi" w:hAnsiTheme="minorHAnsi"/>
          <w:sz w:val="22"/>
          <w:szCs w:val="22"/>
          <w:lang w:val="en-CA"/>
        </w:rPr>
        <w:t xml:space="preserve">by </w:t>
      </w:r>
      <w:r w:rsidR="00AB2302" w:rsidRPr="00822AAD">
        <w:rPr>
          <w:rFonts w:asciiTheme="minorHAnsi" w:hAnsiTheme="minorHAnsi"/>
          <w:sz w:val="22"/>
          <w:szCs w:val="22"/>
          <w:lang w:val="en-CA"/>
        </w:rPr>
        <w:t>provid</w:t>
      </w:r>
      <w:r w:rsidR="00080CC2" w:rsidRPr="00822AAD">
        <w:rPr>
          <w:rFonts w:asciiTheme="minorHAnsi" w:hAnsiTheme="minorHAnsi"/>
          <w:sz w:val="22"/>
          <w:szCs w:val="22"/>
          <w:lang w:val="en-CA"/>
        </w:rPr>
        <w:t>ing</w:t>
      </w:r>
      <w:r w:rsidR="00AB2302" w:rsidRPr="00822AAD">
        <w:rPr>
          <w:rFonts w:asciiTheme="minorHAnsi" w:hAnsiTheme="minorHAnsi"/>
          <w:sz w:val="22"/>
          <w:szCs w:val="22"/>
          <w:lang w:val="en-CA"/>
        </w:rPr>
        <w:t xml:space="preserve"> </w:t>
      </w:r>
      <w:r w:rsidR="00E5357A" w:rsidRPr="00822AAD">
        <w:rPr>
          <w:rFonts w:asciiTheme="minorHAnsi" w:hAnsiTheme="minorHAnsi"/>
          <w:sz w:val="22"/>
          <w:szCs w:val="22"/>
          <w:lang w:val="en-CA"/>
        </w:rPr>
        <w:t xml:space="preserve">written </w:t>
      </w:r>
      <w:r w:rsidR="00AB2302" w:rsidRPr="00822AAD">
        <w:rPr>
          <w:rFonts w:asciiTheme="minorHAnsi" w:hAnsiTheme="minorHAnsi"/>
          <w:sz w:val="22"/>
          <w:szCs w:val="22"/>
          <w:lang w:val="en-CA"/>
        </w:rPr>
        <w:t>responses</w:t>
      </w:r>
      <w:r w:rsidR="00980E9B" w:rsidRPr="00822AAD">
        <w:rPr>
          <w:rFonts w:asciiTheme="minorHAnsi" w:hAnsiTheme="minorHAnsi"/>
          <w:sz w:val="22"/>
          <w:szCs w:val="22"/>
          <w:lang w:val="en-CA"/>
        </w:rPr>
        <w:t xml:space="preserve"> to the RFI</w:t>
      </w:r>
      <w:r w:rsidR="00AB2302" w:rsidRPr="00822AAD">
        <w:rPr>
          <w:rFonts w:asciiTheme="minorHAnsi" w:hAnsiTheme="minorHAnsi"/>
          <w:sz w:val="22"/>
          <w:szCs w:val="22"/>
          <w:lang w:val="en-CA"/>
        </w:rPr>
        <w:t xml:space="preserve">. The information that resulted </w:t>
      </w:r>
      <w:r w:rsidR="00080CC2" w:rsidRPr="00822AAD">
        <w:rPr>
          <w:rFonts w:asciiTheme="minorHAnsi" w:hAnsiTheme="minorHAnsi"/>
          <w:sz w:val="22"/>
          <w:szCs w:val="22"/>
          <w:lang w:val="en-CA"/>
        </w:rPr>
        <w:t>is</w:t>
      </w:r>
      <w:r w:rsidRPr="00822AAD">
        <w:rPr>
          <w:rFonts w:asciiTheme="minorHAnsi" w:hAnsiTheme="minorHAnsi"/>
          <w:sz w:val="22"/>
          <w:szCs w:val="22"/>
          <w:lang w:val="en-CA"/>
        </w:rPr>
        <w:t xml:space="preserve"> invaluable in assisting</w:t>
      </w:r>
      <w:r w:rsidR="00AB2302" w:rsidRPr="00822AAD">
        <w:rPr>
          <w:rFonts w:asciiTheme="minorHAnsi" w:hAnsiTheme="minorHAnsi"/>
          <w:sz w:val="22"/>
          <w:szCs w:val="22"/>
          <w:lang w:val="en-CA"/>
        </w:rPr>
        <w:t xml:space="preserve"> Canada</w:t>
      </w:r>
      <w:r w:rsidR="004007D8" w:rsidRPr="00822AAD">
        <w:rPr>
          <w:rFonts w:asciiTheme="minorHAnsi" w:hAnsiTheme="minorHAnsi"/>
          <w:sz w:val="22"/>
          <w:szCs w:val="22"/>
          <w:lang w:val="en-CA"/>
        </w:rPr>
        <w:t xml:space="preserve"> to develop a future draft R</w:t>
      </w:r>
      <w:r w:rsidR="00D06967" w:rsidRPr="00822AAD">
        <w:rPr>
          <w:rFonts w:asciiTheme="minorHAnsi" w:hAnsiTheme="minorHAnsi"/>
          <w:sz w:val="22"/>
          <w:szCs w:val="22"/>
          <w:lang w:val="en-CA"/>
        </w:rPr>
        <w:t>FP</w:t>
      </w:r>
      <w:r w:rsidR="00AB2302" w:rsidRPr="00822AAD">
        <w:rPr>
          <w:rFonts w:asciiTheme="minorHAnsi" w:hAnsiTheme="minorHAnsi"/>
          <w:sz w:val="22"/>
          <w:szCs w:val="22"/>
          <w:lang w:val="en-CA"/>
        </w:rPr>
        <w:t>.</w:t>
      </w:r>
    </w:p>
    <w:p w:rsidR="00431EF1" w:rsidRPr="00822AAD" w:rsidRDefault="00431EF1" w:rsidP="00431EF1">
      <w:pPr>
        <w:rPr>
          <w:rFonts w:asciiTheme="minorHAnsi" w:hAnsiTheme="minorHAnsi"/>
          <w:sz w:val="22"/>
          <w:szCs w:val="22"/>
          <w:lang w:val="en-CA"/>
        </w:rPr>
      </w:pPr>
    </w:p>
    <w:p w:rsidR="00D20753" w:rsidRPr="00822AAD" w:rsidRDefault="00431EF1">
      <w:pPr>
        <w:rPr>
          <w:rFonts w:asciiTheme="minorHAnsi" w:hAnsiTheme="minorHAnsi" w:cs="Arial"/>
          <w:sz w:val="22"/>
          <w:szCs w:val="22"/>
          <w:lang w:val="en-CA"/>
        </w:rPr>
      </w:pPr>
      <w:r w:rsidRPr="00822AAD">
        <w:rPr>
          <w:rFonts w:asciiTheme="minorHAnsi" w:hAnsiTheme="minorHAnsi" w:cs="Arial"/>
          <w:sz w:val="22"/>
          <w:szCs w:val="22"/>
        </w:rPr>
        <w:t xml:space="preserve">*Please note that this engagement process is not a pre-qualification to submitting </w:t>
      </w:r>
      <w:r w:rsidR="004007D8" w:rsidRPr="00822AAD">
        <w:rPr>
          <w:rFonts w:asciiTheme="minorHAnsi" w:hAnsiTheme="minorHAnsi" w:cs="Arial"/>
          <w:sz w:val="22"/>
          <w:szCs w:val="22"/>
        </w:rPr>
        <w:t>a bid for the upcoming R</w:t>
      </w:r>
      <w:r w:rsidRPr="00822AAD">
        <w:rPr>
          <w:rFonts w:asciiTheme="minorHAnsi" w:hAnsiTheme="minorHAnsi" w:cs="Arial"/>
          <w:sz w:val="22"/>
          <w:szCs w:val="22"/>
        </w:rPr>
        <w:t>FP.</w:t>
      </w:r>
    </w:p>
    <w:sectPr w:rsidR="00D20753" w:rsidRPr="00822AAD" w:rsidSect="00230EC0">
      <w:footerReference w:type="default" r:id="rId16"/>
      <w:pgSz w:w="12240" w:h="15840"/>
      <w:pgMar w:top="1440" w:right="900" w:bottom="1134"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3D" w:rsidRDefault="00B5143D">
      <w:r>
        <w:separator/>
      </w:r>
    </w:p>
  </w:endnote>
  <w:endnote w:type="continuationSeparator" w:id="0">
    <w:p w:rsidR="00B5143D" w:rsidRDefault="00B5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COM Sans">
    <w:altName w:val="Arial"/>
    <w:charset w:val="00"/>
    <w:family w:val="swiss"/>
    <w:pitch w:val="variable"/>
    <w:sig w:usb0="00000000" w:usb1="D000FFFB" w:usb2="00000028"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D5" w:rsidRDefault="000D7BD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rsidR="000D7BD5" w:rsidRDefault="000D7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D5" w:rsidRDefault="000D7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83A">
      <w:rPr>
        <w:rStyle w:val="PageNumber"/>
        <w:noProof/>
      </w:rPr>
      <w:t>1</w:t>
    </w:r>
    <w:r>
      <w:rPr>
        <w:rStyle w:val="PageNumber"/>
      </w:rPr>
      <w:fldChar w:fldCharType="end"/>
    </w:r>
  </w:p>
  <w:p w:rsidR="000D7BD5" w:rsidRDefault="000D7BD5">
    <w:pPr>
      <w:pStyle w:val="Footer"/>
      <w:tabs>
        <w:tab w:val="clear" w:pos="4320"/>
        <w:tab w:val="clear" w:pos="8640"/>
        <w:tab w:val="left" w:pos="975"/>
      </w:tabs>
      <w:ind w:right="360"/>
      <w:jc w:val="right"/>
      <w:rPr>
        <w:rFonts w:ascii="Arial" w:hAnsi="Arial" w:cs="Arial"/>
        <w:sz w:val="20"/>
      </w:rPr>
    </w:pPr>
    <w:r>
      <w:rPr>
        <w:rFonts w:ascii="Arial" w:hAnsi="Arial" w:cs="Arial"/>
        <w:sz w:val="20"/>
      </w:rPr>
      <w:t xml:space="preserve">Page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8783A">
      <w:rPr>
        <w:rFonts w:ascii="Arial" w:hAnsi="Arial" w:cs="Arial"/>
        <w:noProof/>
        <w:sz w:val="20"/>
      </w:rPr>
      <w:t>8</w:t>
    </w:r>
    <w:r>
      <w:rPr>
        <w:rFonts w:ascii="Arial" w:hAnsi="Arial" w:cs="Arial"/>
        <w:sz w:val="20"/>
      </w:rPr>
      <w:fldChar w:fldCharType="end"/>
    </w:r>
  </w:p>
  <w:p w:rsidR="000D7BD5" w:rsidRDefault="000D7BD5">
    <w:pPr>
      <w:pStyle w:val="Footer"/>
      <w:tabs>
        <w:tab w:val="clear" w:pos="4320"/>
        <w:tab w:val="clear" w:pos="8640"/>
        <w:tab w:val="left" w:pos="975"/>
      </w:tabs>
    </w:pPr>
    <w:r>
      <w:rPr>
        <w:noProof/>
        <w:sz w:val="20"/>
        <w:lang w:val="en-CA" w:eastAsia="en-CA"/>
      </w:rPr>
      <w:drawing>
        <wp:anchor distT="0" distB="0" distL="114300" distR="114300" simplePos="0" relativeHeight="251657216" behindDoc="0" locked="0" layoutInCell="1" allowOverlap="1" wp14:anchorId="242E50BE" wp14:editId="1FDC46EB">
          <wp:simplePos x="0" y="0"/>
          <wp:positionH relativeFrom="page">
            <wp:posOffset>571500</wp:posOffset>
          </wp:positionH>
          <wp:positionV relativeFrom="page">
            <wp:posOffset>9486900</wp:posOffset>
          </wp:positionV>
          <wp:extent cx="6858000" cy="333375"/>
          <wp:effectExtent l="19050" t="0" r="0" b="0"/>
          <wp:wrapNone/>
          <wp:docPr id="10" name="Picture 10" descr="eng_factsheet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_factsheet_bottom"/>
                  <pic:cNvPicPr>
                    <a:picLocks noChangeAspect="1" noChangeArrowheads="1"/>
                  </pic:cNvPicPr>
                </pic:nvPicPr>
                <pic:blipFill>
                  <a:blip r:embed="rId1"/>
                  <a:srcRect/>
                  <a:stretch>
                    <a:fillRect/>
                  </a:stretch>
                </pic:blipFill>
                <pic:spPr bwMode="auto">
                  <a:xfrm>
                    <a:off x="0" y="0"/>
                    <a:ext cx="6858000" cy="3333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D5" w:rsidRDefault="000D7BD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D5" w:rsidRPr="00230EC0" w:rsidRDefault="000D7BD5">
    <w:pPr>
      <w:pStyle w:val="Footer"/>
      <w:framePr w:wrap="around" w:vAnchor="text" w:hAnchor="margin" w:xAlign="right" w:y="1"/>
      <w:rPr>
        <w:rStyle w:val="PageNumber"/>
        <w:rFonts w:ascii="Arial" w:hAnsi="Arial" w:cs="Arial"/>
        <w:sz w:val="18"/>
        <w:szCs w:val="18"/>
      </w:rPr>
    </w:pPr>
    <w:r w:rsidRPr="00230EC0">
      <w:rPr>
        <w:rStyle w:val="PageNumber"/>
        <w:rFonts w:ascii="Arial" w:hAnsi="Arial" w:cs="Arial"/>
        <w:sz w:val="18"/>
        <w:szCs w:val="18"/>
      </w:rPr>
      <w:fldChar w:fldCharType="begin"/>
    </w:r>
    <w:r w:rsidRPr="00230EC0">
      <w:rPr>
        <w:rStyle w:val="PageNumber"/>
        <w:rFonts w:ascii="Arial" w:hAnsi="Arial" w:cs="Arial"/>
        <w:sz w:val="18"/>
        <w:szCs w:val="18"/>
      </w:rPr>
      <w:instrText xml:space="preserve">PAGE  </w:instrText>
    </w:r>
    <w:r w:rsidRPr="00230EC0">
      <w:rPr>
        <w:rStyle w:val="PageNumber"/>
        <w:rFonts w:ascii="Arial" w:hAnsi="Arial" w:cs="Arial"/>
        <w:sz w:val="18"/>
        <w:szCs w:val="18"/>
      </w:rPr>
      <w:fldChar w:fldCharType="separate"/>
    </w:r>
    <w:r w:rsidR="00ED43B6">
      <w:rPr>
        <w:rStyle w:val="PageNumber"/>
        <w:rFonts w:ascii="Arial" w:hAnsi="Arial" w:cs="Arial"/>
        <w:noProof/>
        <w:sz w:val="18"/>
        <w:szCs w:val="18"/>
      </w:rPr>
      <w:t>8</w:t>
    </w:r>
    <w:r w:rsidRPr="00230EC0">
      <w:rPr>
        <w:rStyle w:val="PageNumber"/>
        <w:rFonts w:ascii="Arial" w:hAnsi="Arial" w:cs="Arial"/>
        <w:sz w:val="18"/>
        <w:szCs w:val="18"/>
      </w:rPr>
      <w:fldChar w:fldCharType="end"/>
    </w:r>
  </w:p>
  <w:p w:rsidR="000D7BD5" w:rsidRDefault="000D7BD5">
    <w:pPr>
      <w:pStyle w:val="Footer"/>
      <w:tabs>
        <w:tab w:val="clear" w:pos="4320"/>
        <w:tab w:val="clear" w:pos="8640"/>
        <w:tab w:val="left" w:pos="975"/>
      </w:tabs>
      <w:ind w:right="360"/>
    </w:pPr>
    <w:r>
      <w:rPr>
        <w:noProof/>
        <w:lang w:val="en-CA" w:eastAsia="en-CA"/>
      </w:rPr>
      <w:drawing>
        <wp:anchor distT="0" distB="0" distL="114300" distR="114300" simplePos="0" relativeHeight="251658240" behindDoc="1" locked="0" layoutInCell="1" allowOverlap="1" wp14:anchorId="633F8119" wp14:editId="1648837C">
          <wp:simplePos x="0" y="0"/>
          <wp:positionH relativeFrom="page">
            <wp:posOffset>457200</wp:posOffset>
          </wp:positionH>
          <wp:positionV relativeFrom="page">
            <wp:posOffset>9660890</wp:posOffset>
          </wp:positionV>
          <wp:extent cx="6848475" cy="228600"/>
          <wp:effectExtent l="19050" t="0" r="9525" b="0"/>
          <wp:wrapNone/>
          <wp:docPr id="14" name="Picture 14" descr="Footer 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 line 2"/>
                  <pic:cNvPicPr>
                    <a:picLocks noChangeAspect="1" noChangeArrowheads="1"/>
                  </pic:cNvPicPr>
                </pic:nvPicPr>
                <pic:blipFill>
                  <a:blip r:embed="rId1"/>
                  <a:srcRect/>
                  <a:stretch>
                    <a:fillRect/>
                  </a:stretch>
                </pic:blipFill>
                <pic:spPr bwMode="auto">
                  <a:xfrm>
                    <a:off x="0" y="0"/>
                    <a:ext cx="6848475" cy="2286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3D" w:rsidRDefault="00B5143D">
      <w:r>
        <w:separator/>
      </w:r>
    </w:p>
  </w:footnote>
  <w:footnote w:type="continuationSeparator" w:id="0">
    <w:p w:rsidR="00B5143D" w:rsidRDefault="00B5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FF1"/>
    <w:multiLevelType w:val="hybridMultilevel"/>
    <w:tmpl w:val="72E679C2"/>
    <w:lvl w:ilvl="0" w:tplc="83586444">
      <w:start w:val="1"/>
      <w:numFmt w:val="decimal"/>
      <w:lvlText w:val="%1."/>
      <w:lvlJc w:val="left"/>
      <w:pPr>
        <w:ind w:left="720" w:hanging="360"/>
      </w:pPr>
      <w:rPr>
        <w:rFonts w:asciiTheme="minorHAnsi" w:hAnsi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B1F8D"/>
    <w:multiLevelType w:val="hybridMultilevel"/>
    <w:tmpl w:val="C0088944"/>
    <w:lvl w:ilvl="0" w:tplc="39B44112">
      <w:start w:val="1"/>
      <w:numFmt w:val="decimal"/>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2" w15:restartNumberingAfterBreak="0">
    <w:nsid w:val="0AD948FB"/>
    <w:multiLevelType w:val="hybridMultilevel"/>
    <w:tmpl w:val="3B6883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D4822"/>
    <w:multiLevelType w:val="multilevel"/>
    <w:tmpl w:val="99B65EC8"/>
    <w:lvl w:ilvl="0">
      <w:start w:val="1"/>
      <w:numFmt w:val="decimal"/>
      <w:lvlText w:val="%1."/>
      <w:lvlJc w:val="left"/>
      <w:pPr>
        <w:ind w:left="839" w:hanging="720"/>
      </w:pPr>
      <w:rPr>
        <w:rFonts w:ascii="Arial" w:eastAsia="Arial" w:hAnsi="Arial" w:cs="Arial" w:hint="default"/>
        <w:b/>
        <w:bCs/>
        <w:w w:val="100"/>
        <w:sz w:val="20"/>
        <w:szCs w:val="20"/>
        <w:lang w:val="en-CA" w:eastAsia="en-CA" w:bidi="en-CA"/>
      </w:rPr>
    </w:lvl>
    <w:lvl w:ilvl="1">
      <w:start w:val="1"/>
      <w:numFmt w:val="decimal"/>
      <w:lvlText w:val="%1.%2"/>
      <w:lvlJc w:val="left"/>
      <w:pPr>
        <w:ind w:left="686" w:hanging="482"/>
      </w:pPr>
      <w:rPr>
        <w:rFonts w:asciiTheme="minorHAnsi" w:eastAsia="Arial" w:hAnsiTheme="minorHAnsi" w:cs="Arial" w:hint="default"/>
        <w:b w:val="0"/>
        <w:bCs/>
        <w:i w:val="0"/>
        <w:spacing w:val="-1"/>
        <w:w w:val="100"/>
        <w:sz w:val="22"/>
        <w:szCs w:val="22"/>
        <w:lang w:val="en-CA" w:eastAsia="en-CA" w:bidi="en-CA"/>
      </w:rPr>
    </w:lvl>
    <w:lvl w:ilvl="2">
      <w:start w:val="1"/>
      <w:numFmt w:val="lowerLetter"/>
      <w:lvlText w:val="%3)"/>
      <w:lvlJc w:val="left"/>
      <w:pPr>
        <w:ind w:left="828" w:hanging="425"/>
      </w:pPr>
      <w:rPr>
        <w:rFonts w:ascii="Arial" w:eastAsia="Arial" w:hAnsi="Arial" w:cs="Arial" w:hint="default"/>
        <w:w w:val="100"/>
        <w:sz w:val="20"/>
        <w:szCs w:val="20"/>
        <w:lang w:val="en-CA" w:eastAsia="en-CA" w:bidi="en-CA"/>
      </w:rPr>
    </w:lvl>
    <w:lvl w:ilvl="3">
      <w:numFmt w:val="bullet"/>
      <w:lvlText w:val="•"/>
      <w:lvlJc w:val="left"/>
      <w:pPr>
        <w:ind w:left="1935" w:hanging="425"/>
      </w:pPr>
      <w:rPr>
        <w:lang w:val="en-CA" w:eastAsia="en-CA" w:bidi="en-CA"/>
      </w:rPr>
    </w:lvl>
    <w:lvl w:ilvl="4">
      <w:numFmt w:val="bullet"/>
      <w:lvlText w:val="•"/>
      <w:lvlJc w:val="left"/>
      <w:pPr>
        <w:ind w:left="3030" w:hanging="425"/>
      </w:pPr>
      <w:rPr>
        <w:lang w:val="en-CA" w:eastAsia="en-CA" w:bidi="en-CA"/>
      </w:rPr>
    </w:lvl>
    <w:lvl w:ilvl="5">
      <w:numFmt w:val="bullet"/>
      <w:lvlText w:val="•"/>
      <w:lvlJc w:val="left"/>
      <w:pPr>
        <w:ind w:left="4125" w:hanging="425"/>
      </w:pPr>
      <w:rPr>
        <w:lang w:val="en-CA" w:eastAsia="en-CA" w:bidi="en-CA"/>
      </w:rPr>
    </w:lvl>
    <w:lvl w:ilvl="6">
      <w:numFmt w:val="bullet"/>
      <w:lvlText w:val="•"/>
      <w:lvlJc w:val="left"/>
      <w:pPr>
        <w:ind w:left="5220" w:hanging="425"/>
      </w:pPr>
      <w:rPr>
        <w:lang w:val="en-CA" w:eastAsia="en-CA" w:bidi="en-CA"/>
      </w:rPr>
    </w:lvl>
    <w:lvl w:ilvl="7">
      <w:numFmt w:val="bullet"/>
      <w:lvlText w:val="•"/>
      <w:lvlJc w:val="left"/>
      <w:pPr>
        <w:ind w:left="6315" w:hanging="425"/>
      </w:pPr>
      <w:rPr>
        <w:lang w:val="en-CA" w:eastAsia="en-CA" w:bidi="en-CA"/>
      </w:rPr>
    </w:lvl>
    <w:lvl w:ilvl="8">
      <w:numFmt w:val="bullet"/>
      <w:lvlText w:val="•"/>
      <w:lvlJc w:val="left"/>
      <w:pPr>
        <w:ind w:left="7410" w:hanging="425"/>
      </w:pPr>
      <w:rPr>
        <w:lang w:val="en-CA" w:eastAsia="en-CA" w:bidi="en-CA"/>
      </w:rPr>
    </w:lvl>
  </w:abstractNum>
  <w:abstractNum w:abstractNumId="4" w15:restartNumberingAfterBreak="0">
    <w:nsid w:val="11063E5D"/>
    <w:multiLevelType w:val="hybridMultilevel"/>
    <w:tmpl w:val="A8D20442"/>
    <w:lvl w:ilvl="0" w:tplc="FC2E06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409540B"/>
    <w:multiLevelType w:val="hybridMultilevel"/>
    <w:tmpl w:val="C4685510"/>
    <w:lvl w:ilvl="0" w:tplc="A6E2A46C">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6" w15:restartNumberingAfterBreak="0">
    <w:nsid w:val="15F207DA"/>
    <w:multiLevelType w:val="multilevel"/>
    <w:tmpl w:val="CB08874C"/>
    <w:lvl w:ilvl="0">
      <w:start w:val="1"/>
      <w:numFmt w:val="decimal"/>
      <w:pStyle w:val="Heading1"/>
      <w:lvlText w:val="%1"/>
      <w:lvlJc w:val="left"/>
      <w:pPr>
        <w:tabs>
          <w:tab w:val="num" w:pos="432"/>
        </w:tabs>
        <w:ind w:left="432" w:hanging="432"/>
      </w:pPr>
      <w:rPr>
        <w:rFonts w:hint="default"/>
      </w:rPr>
    </w:lvl>
    <w:lvl w:ilvl="1">
      <w:start w:val="1"/>
      <w:numFmt w:val="decimal"/>
      <w:lvlText w:val="6.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265"/>
        </w:tabs>
        <w:ind w:left="-1265" w:hanging="720"/>
      </w:pPr>
      <w:rPr>
        <w:rFonts w:hint="default"/>
      </w:rPr>
    </w:lvl>
    <w:lvl w:ilvl="3">
      <w:start w:val="1"/>
      <w:numFmt w:val="decimal"/>
      <w:pStyle w:val="Heading4"/>
      <w:lvlText w:val="%1.%2.%3.%4"/>
      <w:lvlJc w:val="left"/>
      <w:pPr>
        <w:tabs>
          <w:tab w:val="num" w:pos="-1121"/>
        </w:tabs>
        <w:ind w:left="-1121" w:hanging="864"/>
      </w:pPr>
      <w:rPr>
        <w:rFonts w:hint="default"/>
      </w:rPr>
    </w:lvl>
    <w:lvl w:ilvl="4">
      <w:start w:val="1"/>
      <w:numFmt w:val="decimal"/>
      <w:pStyle w:val="Heading5"/>
      <w:lvlText w:val="%1.%2.%3.%4.%5"/>
      <w:lvlJc w:val="left"/>
      <w:pPr>
        <w:tabs>
          <w:tab w:val="num" w:pos="-977"/>
        </w:tabs>
        <w:ind w:left="-977" w:hanging="1008"/>
      </w:pPr>
      <w:rPr>
        <w:rFonts w:hint="default"/>
      </w:rPr>
    </w:lvl>
    <w:lvl w:ilvl="5">
      <w:start w:val="1"/>
      <w:numFmt w:val="decimal"/>
      <w:pStyle w:val="Heading6"/>
      <w:lvlText w:val="%1.%2.%3.%4.%5.%6"/>
      <w:lvlJc w:val="left"/>
      <w:pPr>
        <w:tabs>
          <w:tab w:val="num" w:pos="-833"/>
        </w:tabs>
        <w:ind w:left="-833" w:hanging="1152"/>
      </w:pPr>
      <w:rPr>
        <w:rFonts w:hint="default"/>
      </w:rPr>
    </w:lvl>
    <w:lvl w:ilvl="6">
      <w:start w:val="1"/>
      <w:numFmt w:val="decimal"/>
      <w:pStyle w:val="Heading7"/>
      <w:lvlText w:val="%1.%2.%3.%4.%5.%6.%7"/>
      <w:lvlJc w:val="left"/>
      <w:pPr>
        <w:tabs>
          <w:tab w:val="num" w:pos="-689"/>
        </w:tabs>
        <w:ind w:left="-689" w:hanging="1296"/>
      </w:pPr>
      <w:rPr>
        <w:rFonts w:hint="default"/>
      </w:rPr>
    </w:lvl>
    <w:lvl w:ilvl="7">
      <w:start w:val="1"/>
      <w:numFmt w:val="decimal"/>
      <w:pStyle w:val="Heading8"/>
      <w:lvlText w:val="%1.%2.%3.%4.%5.%6.%7.%8"/>
      <w:lvlJc w:val="left"/>
      <w:pPr>
        <w:tabs>
          <w:tab w:val="num" w:pos="-545"/>
        </w:tabs>
        <w:ind w:left="-545" w:hanging="1440"/>
      </w:pPr>
      <w:rPr>
        <w:rFonts w:hint="default"/>
      </w:rPr>
    </w:lvl>
    <w:lvl w:ilvl="8">
      <w:start w:val="1"/>
      <w:numFmt w:val="decimal"/>
      <w:pStyle w:val="Heading9"/>
      <w:lvlText w:val="%1.%2.%3.%4.%5.%6.%7.%8.%9"/>
      <w:lvlJc w:val="left"/>
      <w:pPr>
        <w:tabs>
          <w:tab w:val="num" w:pos="-401"/>
        </w:tabs>
        <w:ind w:left="-401" w:hanging="1584"/>
      </w:pPr>
      <w:rPr>
        <w:rFonts w:hint="default"/>
      </w:rPr>
    </w:lvl>
  </w:abstractNum>
  <w:abstractNum w:abstractNumId="7" w15:restartNumberingAfterBreak="0">
    <w:nsid w:val="1AC474FB"/>
    <w:multiLevelType w:val="hybridMultilevel"/>
    <w:tmpl w:val="5EBA8012"/>
    <w:lvl w:ilvl="0" w:tplc="62FA86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9A79BF"/>
    <w:multiLevelType w:val="hybridMultilevel"/>
    <w:tmpl w:val="FCFA9A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3A254A"/>
    <w:multiLevelType w:val="hybridMultilevel"/>
    <w:tmpl w:val="CCB24010"/>
    <w:lvl w:ilvl="0" w:tplc="F43AD742">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F24E49"/>
    <w:multiLevelType w:val="multilevel"/>
    <w:tmpl w:val="6FE2C132"/>
    <w:lvl w:ilvl="0">
      <w:start w:val="1"/>
      <w:numFmt w:val="decimal"/>
      <w:lvlText w:val="%1."/>
      <w:lvlJc w:val="left"/>
      <w:pPr>
        <w:ind w:left="839" w:hanging="720"/>
      </w:pPr>
      <w:rPr>
        <w:rFonts w:asciiTheme="minorHAnsi" w:eastAsia="Arial" w:hAnsiTheme="minorHAnsi" w:cs="Arial" w:hint="default"/>
        <w:b w:val="0"/>
        <w:bCs/>
        <w:w w:val="100"/>
        <w:sz w:val="22"/>
        <w:szCs w:val="22"/>
        <w:lang w:val="en-CA" w:eastAsia="en-CA" w:bidi="en-CA"/>
      </w:rPr>
    </w:lvl>
    <w:lvl w:ilvl="1">
      <w:start w:val="1"/>
      <w:numFmt w:val="decimal"/>
      <w:lvlText w:val="%1.%2"/>
      <w:lvlJc w:val="left"/>
      <w:pPr>
        <w:ind w:left="686" w:hanging="482"/>
      </w:pPr>
      <w:rPr>
        <w:rFonts w:asciiTheme="minorHAnsi" w:eastAsia="Arial" w:hAnsiTheme="minorHAnsi" w:cs="Arial" w:hint="default"/>
        <w:b w:val="0"/>
        <w:bCs/>
        <w:i w:val="0"/>
        <w:spacing w:val="-1"/>
        <w:w w:val="100"/>
        <w:sz w:val="22"/>
        <w:szCs w:val="22"/>
        <w:lang w:val="en-CA" w:eastAsia="en-CA" w:bidi="en-CA"/>
      </w:rPr>
    </w:lvl>
    <w:lvl w:ilvl="2">
      <w:start w:val="1"/>
      <w:numFmt w:val="lowerLetter"/>
      <w:lvlText w:val="%3)"/>
      <w:lvlJc w:val="left"/>
      <w:pPr>
        <w:ind w:left="828" w:hanging="425"/>
      </w:pPr>
      <w:rPr>
        <w:rFonts w:ascii="Arial" w:eastAsia="Arial" w:hAnsi="Arial" w:cs="Arial" w:hint="default"/>
        <w:w w:val="100"/>
        <w:sz w:val="20"/>
        <w:szCs w:val="20"/>
        <w:lang w:val="en-CA" w:eastAsia="en-CA" w:bidi="en-CA"/>
      </w:rPr>
    </w:lvl>
    <w:lvl w:ilvl="3">
      <w:numFmt w:val="bullet"/>
      <w:lvlText w:val="•"/>
      <w:lvlJc w:val="left"/>
      <w:pPr>
        <w:ind w:left="1935" w:hanging="425"/>
      </w:pPr>
      <w:rPr>
        <w:lang w:val="en-CA" w:eastAsia="en-CA" w:bidi="en-CA"/>
      </w:rPr>
    </w:lvl>
    <w:lvl w:ilvl="4">
      <w:numFmt w:val="bullet"/>
      <w:lvlText w:val="•"/>
      <w:lvlJc w:val="left"/>
      <w:pPr>
        <w:ind w:left="3030" w:hanging="425"/>
      </w:pPr>
      <w:rPr>
        <w:lang w:val="en-CA" w:eastAsia="en-CA" w:bidi="en-CA"/>
      </w:rPr>
    </w:lvl>
    <w:lvl w:ilvl="5">
      <w:numFmt w:val="bullet"/>
      <w:lvlText w:val="•"/>
      <w:lvlJc w:val="left"/>
      <w:pPr>
        <w:ind w:left="4125" w:hanging="425"/>
      </w:pPr>
      <w:rPr>
        <w:lang w:val="en-CA" w:eastAsia="en-CA" w:bidi="en-CA"/>
      </w:rPr>
    </w:lvl>
    <w:lvl w:ilvl="6">
      <w:numFmt w:val="bullet"/>
      <w:lvlText w:val="•"/>
      <w:lvlJc w:val="left"/>
      <w:pPr>
        <w:ind w:left="5220" w:hanging="425"/>
      </w:pPr>
      <w:rPr>
        <w:lang w:val="en-CA" w:eastAsia="en-CA" w:bidi="en-CA"/>
      </w:rPr>
    </w:lvl>
    <w:lvl w:ilvl="7">
      <w:numFmt w:val="bullet"/>
      <w:lvlText w:val="•"/>
      <w:lvlJc w:val="left"/>
      <w:pPr>
        <w:ind w:left="6315" w:hanging="425"/>
      </w:pPr>
      <w:rPr>
        <w:lang w:val="en-CA" w:eastAsia="en-CA" w:bidi="en-CA"/>
      </w:rPr>
    </w:lvl>
    <w:lvl w:ilvl="8">
      <w:numFmt w:val="bullet"/>
      <w:lvlText w:val="•"/>
      <w:lvlJc w:val="left"/>
      <w:pPr>
        <w:ind w:left="7410" w:hanging="425"/>
      </w:pPr>
      <w:rPr>
        <w:lang w:val="en-CA" w:eastAsia="en-CA" w:bidi="en-CA"/>
      </w:rPr>
    </w:lvl>
  </w:abstractNum>
  <w:abstractNum w:abstractNumId="11" w15:restartNumberingAfterBreak="0">
    <w:nsid w:val="274E03BA"/>
    <w:multiLevelType w:val="hybridMultilevel"/>
    <w:tmpl w:val="5BCA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6E35CE"/>
    <w:multiLevelType w:val="hybridMultilevel"/>
    <w:tmpl w:val="AD30AAF6"/>
    <w:lvl w:ilvl="0" w:tplc="4A02A6A6">
      <w:start w:val="1"/>
      <w:numFmt w:val="lowerLetter"/>
      <w:lvlText w:val="%1."/>
      <w:lvlJc w:val="left"/>
      <w:pPr>
        <w:ind w:left="720" w:hanging="360"/>
      </w:pPr>
      <w:rPr>
        <w:rFonts w:ascii="AECOM Sans" w:hAnsi="AECOM Sans" w:cs="AECOM San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080C05"/>
    <w:multiLevelType w:val="hybridMultilevel"/>
    <w:tmpl w:val="9924A8FE"/>
    <w:lvl w:ilvl="0" w:tplc="2DA6B66A">
      <w:start w:val="1"/>
      <w:numFmt w:val="lowerLetter"/>
      <w:lvlText w:val="%1."/>
      <w:lvlJc w:val="left"/>
      <w:pPr>
        <w:ind w:left="720" w:hanging="360"/>
      </w:pPr>
      <w:rPr>
        <w:rFonts w:ascii="AECOM Sans" w:hAnsi="AECOM Sans" w:cs="AECOM San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4B10A9"/>
    <w:multiLevelType w:val="hybridMultilevel"/>
    <w:tmpl w:val="9924A8FE"/>
    <w:lvl w:ilvl="0" w:tplc="2DA6B66A">
      <w:start w:val="1"/>
      <w:numFmt w:val="lowerLetter"/>
      <w:lvlText w:val="%1."/>
      <w:lvlJc w:val="left"/>
      <w:pPr>
        <w:ind w:left="720" w:hanging="360"/>
      </w:pPr>
      <w:rPr>
        <w:rFonts w:ascii="AECOM Sans" w:hAnsi="AECOM Sans" w:cs="AECOM San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1B580C"/>
    <w:multiLevelType w:val="hybridMultilevel"/>
    <w:tmpl w:val="61CC5F54"/>
    <w:lvl w:ilvl="0" w:tplc="2C2849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22388C"/>
    <w:multiLevelType w:val="hybridMultilevel"/>
    <w:tmpl w:val="41F6C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C0692E"/>
    <w:multiLevelType w:val="hybridMultilevel"/>
    <w:tmpl w:val="7668046C"/>
    <w:lvl w:ilvl="0" w:tplc="800A9F2A">
      <w:start w:val="1"/>
      <w:numFmt w:val="decimal"/>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140A67"/>
    <w:multiLevelType w:val="hybridMultilevel"/>
    <w:tmpl w:val="03447F6A"/>
    <w:lvl w:ilvl="0" w:tplc="AA96A73E">
      <w:start w:val="1"/>
      <w:numFmt w:val="bullet"/>
      <w:pStyle w:val="DefaultTex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F66370"/>
    <w:multiLevelType w:val="hybridMultilevel"/>
    <w:tmpl w:val="4C48F71E"/>
    <w:lvl w:ilvl="0" w:tplc="C296AB56">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476ABB"/>
    <w:multiLevelType w:val="hybridMultilevel"/>
    <w:tmpl w:val="C0088944"/>
    <w:lvl w:ilvl="0" w:tplc="39B44112">
      <w:start w:val="1"/>
      <w:numFmt w:val="decimal"/>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21" w15:restartNumberingAfterBreak="0">
    <w:nsid w:val="3EDB1801"/>
    <w:multiLevelType w:val="hybridMultilevel"/>
    <w:tmpl w:val="0E9015AE"/>
    <w:lvl w:ilvl="0" w:tplc="33D841BE">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0D2065"/>
    <w:multiLevelType w:val="multilevel"/>
    <w:tmpl w:val="1A244C5E"/>
    <w:lvl w:ilvl="0">
      <w:start w:val="1"/>
      <w:numFmt w:val="decimal"/>
      <w:lvlText w:val="%1."/>
      <w:lvlJc w:val="left"/>
      <w:pPr>
        <w:ind w:left="720" w:hanging="360"/>
      </w:pPr>
      <w:rPr>
        <w:rFonts w:cs="Times New Roman" w:hint="default"/>
        <w:b w:val="0"/>
      </w:rPr>
    </w:lvl>
    <w:lvl w:ilv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F6293D"/>
    <w:multiLevelType w:val="multilevel"/>
    <w:tmpl w:val="208CFB7C"/>
    <w:lvl w:ilvl="0">
      <w:start w:val="1"/>
      <w:numFmt w:val="decimal"/>
      <w:lvlText w:val="%1."/>
      <w:lvlJc w:val="left"/>
      <w:pPr>
        <w:ind w:left="839" w:hanging="720"/>
      </w:pPr>
      <w:rPr>
        <w:rFonts w:ascii="Arial" w:eastAsia="Arial" w:hAnsi="Arial" w:cs="Arial" w:hint="default"/>
        <w:b/>
        <w:bCs/>
        <w:w w:val="100"/>
        <w:sz w:val="20"/>
        <w:szCs w:val="20"/>
        <w:lang w:val="en-CA" w:eastAsia="en-CA" w:bidi="en-CA"/>
      </w:rPr>
    </w:lvl>
    <w:lvl w:ilvl="1">
      <w:start w:val="1"/>
      <w:numFmt w:val="decimal"/>
      <w:lvlText w:val="2.%2"/>
      <w:lvlJc w:val="right"/>
      <w:pPr>
        <w:ind w:left="686" w:hanging="482"/>
      </w:pPr>
      <w:rPr>
        <w:rFonts w:ascii="Calibri" w:hAnsi="Calibri" w:hint="default"/>
        <w:b w:val="0"/>
        <w:bCs/>
        <w:i w:val="0"/>
        <w:spacing w:val="-1"/>
        <w:w w:val="100"/>
        <w:sz w:val="22"/>
        <w:szCs w:val="22"/>
        <w:lang w:val="en-US" w:eastAsia="en-CA" w:bidi="en-CA"/>
      </w:rPr>
    </w:lvl>
    <w:lvl w:ilvl="2">
      <w:start w:val="1"/>
      <w:numFmt w:val="lowerLetter"/>
      <w:lvlText w:val="%3)"/>
      <w:lvlJc w:val="left"/>
      <w:pPr>
        <w:ind w:left="828" w:hanging="425"/>
      </w:pPr>
      <w:rPr>
        <w:rFonts w:ascii="Arial" w:eastAsia="Arial" w:hAnsi="Arial" w:cs="Arial" w:hint="default"/>
        <w:w w:val="100"/>
        <w:sz w:val="20"/>
        <w:szCs w:val="20"/>
        <w:lang w:val="en-CA" w:eastAsia="en-CA" w:bidi="en-CA"/>
      </w:rPr>
    </w:lvl>
    <w:lvl w:ilvl="3">
      <w:numFmt w:val="bullet"/>
      <w:lvlText w:val="•"/>
      <w:lvlJc w:val="left"/>
      <w:pPr>
        <w:ind w:left="1935" w:hanging="425"/>
      </w:pPr>
      <w:rPr>
        <w:lang w:val="en-CA" w:eastAsia="en-CA" w:bidi="en-CA"/>
      </w:rPr>
    </w:lvl>
    <w:lvl w:ilvl="4">
      <w:numFmt w:val="bullet"/>
      <w:lvlText w:val="•"/>
      <w:lvlJc w:val="left"/>
      <w:pPr>
        <w:ind w:left="3030" w:hanging="425"/>
      </w:pPr>
      <w:rPr>
        <w:lang w:val="en-CA" w:eastAsia="en-CA" w:bidi="en-CA"/>
      </w:rPr>
    </w:lvl>
    <w:lvl w:ilvl="5">
      <w:numFmt w:val="bullet"/>
      <w:lvlText w:val="•"/>
      <w:lvlJc w:val="left"/>
      <w:pPr>
        <w:ind w:left="4125" w:hanging="425"/>
      </w:pPr>
      <w:rPr>
        <w:lang w:val="en-CA" w:eastAsia="en-CA" w:bidi="en-CA"/>
      </w:rPr>
    </w:lvl>
    <w:lvl w:ilvl="6">
      <w:numFmt w:val="bullet"/>
      <w:lvlText w:val="•"/>
      <w:lvlJc w:val="left"/>
      <w:pPr>
        <w:ind w:left="5220" w:hanging="425"/>
      </w:pPr>
      <w:rPr>
        <w:lang w:val="en-CA" w:eastAsia="en-CA" w:bidi="en-CA"/>
      </w:rPr>
    </w:lvl>
    <w:lvl w:ilvl="7">
      <w:numFmt w:val="bullet"/>
      <w:lvlText w:val="•"/>
      <w:lvlJc w:val="left"/>
      <w:pPr>
        <w:ind w:left="6315" w:hanging="425"/>
      </w:pPr>
      <w:rPr>
        <w:lang w:val="en-CA" w:eastAsia="en-CA" w:bidi="en-CA"/>
      </w:rPr>
    </w:lvl>
    <w:lvl w:ilvl="8">
      <w:numFmt w:val="bullet"/>
      <w:lvlText w:val="•"/>
      <w:lvlJc w:val="left"/>
      <w:pPr>
        <w:ind w:left="7410" w:hanging="425"/>
      </w:pPr>
      <w:rPr>
        <w:lang w:val="en-CA" w:eastAsia="en-CA" w:bidi="en-CA"/>
      </w:rPr>
    </w:lvl>
  </w:abstractNum>
  <w:abstractNum w:abstractNumId="24" w15:restartNumberingAfterBreak="0">
    <w:nsid w:val="46CE2268"/>
    <w:multiLevelType w:val="hybridMultilevel"/>
    <w:tmpl w:val="FCCCC242"/>
    <w:lvl w:ilvl="0" w:tplc="D16CCFD0">
      <w:start w:val="1"/>
      <w:numFmt w:val="decimal"/>
      <w:lvlText w:val="%1."/>
      <w:lvlJc w:val="left"/>
      <w:pPr>
        <w:ind w:left="463" w:hanging="360"/>
      </w:pPr>
      <w:rPr>
        <w:rFonts w:hint="default"/>
      </w:rPr>
    </w:lvl>
    <w:lvl w:ilvl="1" w:tplc="10090019" w:tentative="1">
      <w:start w:val="1"/>
      <w:numFmt w:val="lowerLetter"/>
      <w:lvlText w:val="%2."/>
      <w:lvlJc w:val="left"/>
      <w:pPr>
        <w:ind w:left="1183" w:hanging="360"/>
      </w:pPr>
    </w:lvl>
    <w:lvl w:ilvl="2" w:tplc="1009001B" w:tentative="1">
      <w:start w:val="1"/>
      <w:numFmt w:val="lowerRoman"/>
      <w:lvlText w:val="%3."/>
      <w:lvlJc w:val="right"/>
      <w:pPr>
        <w:ind w:left="1903" w:hanging="180"/>
      </w:pPr>
    </w:lvl>
    <w:lvl w:ilvl="3" w:tplc="1009000F" w:tentative="1">
      <w:start w:val="1"/>
      <w:numFmt w:val="decimal"/>
      <w:lvlText w:val="%4."/>
      <w:lvlJc w:val="left"/>
      <w:pPr>
        <w:ind w:left="2623" w:hanging="360"/>
      </w:pPr>
    </w:lvl>
    <w:lvl w:ilvl="4" w:tplc="10090019" w:tentative="1">
      <w:start w:val="1"/>
      <w:numFmt w:val="lowerLetter"/>
      <w:lvlText w:val="%5."/>
      <w:lvlJc w:val="left"/>
      <w:pPr>
        <w:ind w:left="3343" w:hanging="360"/>
      </w:pPr>
    </w:lvl>
    <w:lvl w:ilvl="5" w:tplc="1009001B" w:tentative="1">
      <w:start w:val="1"/>
      <w:numFmt w:val="lowerRoman"/>
      <w:lvlText w:val="%6."/>
      <w:lvlJc w:val="right"/>
      <w:pPr>
        <w:ind w:left="4063" w:hanging="180"/>
      </w:pPr>
    </w:lvl>
    <w:lvl w:ilvl="6" w:tplc="1009000F" w:tentative="1">
      <w:start w:val="1"/>
      <w:numFmt w:val="decimal"/>
      <w:lvlText w:val="%7."/>
      <w:lvlJc w:val="left"/>
      <w:pPr>
        <w:ind w:left="4783" w:hanging="360"/>
      </w:pPr>
    </w:lvl>
    <w:lvl w:ilvl="7" w:tplc="10090019" w:tentative="1">
      <w:start w:val="1"/>
      <w:numFmt w:val="lowerLetter"/>
      <w:lvlText w:val="%8."/>
      <w:lvlJc w:val="left"/>
      <w:pPr>
        <w:ind w:left="5503" w:hanging="360"/>
      </w:pPr>
    </w:lvl>
    <w:lvl w:ilvl="8" w:tplc="1009001B" w:tentative="1">
      <w:start w:val="1"/>
      <w:numFmt w:val="lowerRoman"/>
      <w:lvlText w:val="%9."/>
      <w:lvlJc w:val="right"/>
      <w:pPr>
        <w:ind w:left="6223" w:hanging="180"/>
      </w:pPr>
    </w:lvl>
  </w:abstractNum>
  <w:abstractNum w:abstractNumId="25" w15:restartNumberingAfterBreak="0">
    <w:nsid w:val="48496DD6"/>
    <w:multiLevelType w:val="hybridMultilevel"/>
    <w:tmpl w:val="AD30AAF6"/>
    <w:lvl w:ilvl="0" w:tplc="4A02A6A6">
      <w:start w:val="1"/>
      <w:numFmt w:val="lowerLetter"/>
      <w:lvlText w:val="%1."/>
      <w:lvlJc w:val="left"/>
      <w:pPr>
        <w:ind w:left="720" w:hanging="360"/>
      </w:pPr>
      <w:rPr>
        <w:rFonts w:ascii="AECOM Sans" w:hAnsi="AECOM Sans" w:cs="AECOM San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387545"/>
    <w:multiLevelType w:val="hybridMultilevel"/>
    <w:tmpl w:val="5EBA8012"/>
    <w:lvl w:ilvl="0" w:tplc="62FA86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593258"/>
    <w:multiLevelType w:val="hybridMultilevel"/>
    <w:tmpl w:val="EED62838"/>
    <w:lvl w:ilvl="0" w:tplc="2ECCC5C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DF4912"/>
    <w:multiLevelType w:val="hybridMultilevel"/>
    <w:tmpl w:val="5EBA8012"/>
    <w:lvl w:ilvl="0" w:tplc="62FA86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931FD9"/>
    <w:multiLevelType w:val="hybridMultilevel"/>
    <w:tmpl w:val="1E56227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B95B35"/>
    <w:multiLevelType w:val="multilevel"/>
    <w:tmpl w:val="4922128C"/>
    <w:lvl w:ilvl="0">
      <w:start w:val="1"/>
      <w:numFmt w:val="decimal"/>
      <w:lvlText w:val="%1."/>
      <w:lvlJc w:val="left"/>
      <w:pPr>
        <w:ind w:left="839" w:hanging="720"/>
      </w:pPr>
      <w:rPr>
        <w:rFonts w:ascii="Arial" w:eastAsia="Arial" w:hAnsi="Arial" w:cs="Arial" w:hint="default"/>
        <w:b/>
        <w:bCs/>
        <w:w w:val="100"/>
        <w:sz w:val="20"/>
        <w:szCs w:val="20"/>
        <w:lang w:val="en-CA" w:eastAsia="en-CA" w:bidi="en-CA"/>
      </w:rPr>
    </w:lvl>
    <w:lvl w:ilvl="1">
      <w:start w:val="1"/>
      <w:numFmt w:val="decimal"/>
      <w:lvlText w:val="5.%2"/>
      <w:lvlJc w:val="left"/>
      <w:pPr>
        <w:ind w:left="686" w:hanging="482"/>
      </w:pPr>
      <w:rPr>
        <w:rFonts w:hint="default"/>
        <w:b w:val="0"/>
        <w:bCs/>
        <w:spacing w:val="-1"/>
        <w:w w:val="100"/>
        <w:sz w:val="22"/>
        <w:szCs w:val="22"/>
        <w:lang w:val="en-CA" w:eastAsia="en-CA" w:bidi="en-CA"/>
      </w:rPr>
    </w:lvl>
    <w:lvl w:ilvl="2">
      <w:start w:val="1"/>
      <w:numFmt w:val="lowerLetter"/>
      <w:lvlText w:val="%3)"/>
      <w:lvlJc w:val="left"/>
      <w:pPr>
        <w:ind w:left="828" w:hanging="425"/>
      </w:pPr>
      <w:rPr>
        <w:rFonts w:ascii="Arial" w:eastAsia="Arial" w:hAnsi="Arial" w:cs="Arial" w:hint="default"/>
        <w:w w:val="100"/>
        <w:sz w:val="20"/>
        <w:szCs w:val="20"/>
        <w:lang w:val="en-CA" w:eastAsia="en-CA" w:bidi="en-CA"/>
      </w:rPr>
    </w:lvl>
    <w:lvl w:ilvl="3">
      <w:numFmt w:val="bullet"/>
      <w:lvlText w:val="•"/>
      <w:lvlJc w:val="left"/>
      <w:pPr>
        <w:ind w:left="1935" w:hanging="425"/>
      </w:pPr>
      <w:rPr>
        <w:lang w:val="en-CA" w:eastAsia="en-CA" w:bidi="en-CA"/>
      </w:rPr>
    </w:lvl>
    <w:lvl w:ilvl="4">
      <w:numFmt w:val="bullet"/>
      <w:lvlText w:val="•"/>
      <w:lvlJc w:val="left"/>
      <w:pPr>
        <w:ind w:left="3030" w:hanging="425"/>
      </w:pPr>
      <w:rPr>
        <w:lang w:val="en-CA" w:eastAsia="en-CA" w:bidi="en-CA"/>
      </w:rPr>
    </w:lvl>
    <w:lvl w:ilvl="5">
      <w:numFmt w:val="bullet"/>
      <w:lvlText w:val="•"/>
      <w:lvlJc w:val="left"/>
      <w:pPr>
        <w:ind w:left="4125" w:hanging="425"/>
      </w:pPr>
      <w:rPr>
        <w:lang w:val="en-CA" w:eastAsia="en-CA" w:bidi="en-CA"/>
      </w:rPr>
    </w:lvl>
    <w:lvl w:ilvl="6">
      <w:numFmt w:val="bullet"/>
      <w:lvlText w:val="•"/>
      <w:lvlJc w:val="left"/>
      <w:pPr>
        <w:ind w:left="5220" w:hanging="425"/>
      </w:pPr>
      <w:rPr>
        <w:lang w:val="en-CA" w:eastAsia="en-CA" w:bidi="en-CA"/>
      </w:rPr>
    </w:lvl>
    <w:lvl w:ilvl="7">
      <w:numFmt w:val="bullet"/>
      <w:lvlText w:val="•"/>
      <w:lvlJc w:val="left"/>
      <w:pPr>
        <w:ind w:left="6315" w:hanging="425"/>
      </w:pPr>
      <w:rPr>
        <w:lang w:val="en-CA" w:eastAsia="en-CA" w:bidi="en-CA"/>
      </w:rPr>
    </w:lvl>
    <w:lvl w:ilvl="8">
      <w:numFmt w:val="bullet"/>
      <w:lvlText w:val="•"/>
      <w:lvlJc w:val="left"/>
      <w:pPr>
        <w:ind w:left="7410" w:hanging="425"/>
      </w:pPr>
      <w:rPr>
        <w:lang w:val="en-CA" w:eastAsia="en-CA" w:bidi="en-CA"/>
      </w:rPr>
    </w:lvl>
  </w:abstractNum>
  <w:abstractNum w:abstractNumId="31" w15:restartNumberingAfterBreak="0">
    <w:nsid w:val="528447C0"/>
    <w:multiLevelType w:val="hybridMultilevel"/>
    <w:tmpl w:val="774AD8FC"/>
    <w:lvl w:ilvl="0" w:tplc="240408D6">
      <w:start w:val="1"/>
      <w:numFmt w:val="decimal"/>
      <w:lvlText w:val="%1."/>
      <w:lvlJc w:val="left"/>
      <w:pPr>
        <w:ind w:left="463" w:hanging="360"/>
      </w:pPr>
      <w:rPr>
        <w:rFonts w:hint="default"/>
      </w:rPr>
    </w:lvl>
    <w:lvl w:ilvl="1" w:tplc="10090019" w:tentative="1">
      <w:start w:val="1"/>
      <w:numFmt w:val="lowerLetter"/>
      <w:lvlText w:val="%2."/>
      <w:lvlJc w:val="left"/>
      <w:pPr>
        <w:ind w:left="1183" w:hanging="360"/>
      </w:pPr>
    </w:lvl>
    <w:lvl w:ilvl="2" w:tplc="1009001B" w:tentative="1">
      <w:start w:val="1"/>
      <w:numFmt w:val="lowerRoman"/>
      <w:lvlText w:val="%3."/>
      <w:lvlJc w:val="right"/>
      <w:pPr>
        <w:ind w:left="1903" w:hanging="180"/>
      </w:pPr>
    </w:lvl>
    <w:lvl w:ilvl="3" w:tplc="1009000F" w:tentative="1">
      <w:start w:val="1"/>
      <w:numFmt w:val="decimal"/>
      <w:lvlText w:val="%4."/>
      <w:lvlJc w:val="left"/>
      <w:pPr>
        <w:ind w:left="2623" w:hanging="360"/>
      </w:pPr>
    </w:lvl>
    <w:lvl w:ilvl="4" w:tplc="10090019" w:tentative="1">
      <w:start w:val="1"/>
      <w:numFmt w:val="lowerLetter"/>
      <w:lvlText w:val="%5."/>
      <w:lvlJc w:val="left"/>
      <w:pPr>
        <w:ind w:left="3343" w:hanging="360"/>
      </w:pPr>
    </w:lvl>
    <w:lvl w:ilvl="5" w:tplc="1009001B" w:tentative="1">
      <w:start w:val="1"/>
      <w:numFmt w:val="lowerRoman"/>
      <w:lvlText w:val="%6."/>
      <w:lvlJc w:val="right"/>
      <w:pPr>
        <w:ind w:left="4063" w:hanging="180"/>
      </w:pPr>
    </w:lvl>
    <w:lvl w:ilvl="6" w:tplc="1009000F" w:tentative="1">
      <w:start w:val="1"/>
      <w:numFmt w:val="decimal"/>
      <w:lvlText w:val="%7."/>
      <w:lvlJc w:val="left"/>
      <w:pPr>
        <w:ind w:left="4783" w:hanging="360"/>
      </w:pPr>
    </w:lvl>
    <w:lvl w:ilvl="7" w:tplc="10090019" w:tentative="1">
      <w:start w:val="1"/>
      <w:numFmt w:val="lowerLetter"/>
      <w:lvlText w:val="%8."/>
      <w:lvlJc w:val="left"/>
      <w:pPr>
        <w:ind w:left="5503" w:hanging="360"/>
      </w:pPr>
    </w:lvl>
    <w:lvl w:ilvl="8" w:tplc="1009001B" w:tentative="1">
      <w:start w:val="1"/>
      <w:numFmt w:val="lowerRoman"/>
      <w:lvlText w:val="%9."/>
      <w:lvlJc w:val="right"/>
      <w:pPr>
        <w:ind w:left="6223" w:hanging="180"/>
      </w:pPr>
    </w:lvl>
  </w:abstractNum>
  <w:abstractNum w:abstractNumId="32" w15:restartNumberingAfterBreak="0">
    <w:nsid w:val="55BC6460"/>
    <w:multiLevelType w:val="hybridMultilevel"/>
    <w:tmpl w:val="AD30AAF6"/>
    <w:lvl w:ilvl="0" w:tplc="4A02A6A6">
      <w:start w:val="1"/>
      <w:numFmt w:val="lowerLetter"/>
      <w:lvlText w:val="%1."/>
      <w:lvlJc w:val="left"/>
      <w:pPr>
        <w:ind w:left="720" w:hanging="360"/>
      </w:pPr>
      <w:rPr>
        <w:rFonts w:ascii="AECOM Sans" w:hAnsi="AECOM Sans" w:cs="AECOM San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285CA9"/>
    <w:multiLevelType w:val="hybridMultilevel"/>
    <w:tmpl w:val="08946508"/>
    <w:lvl w:ilvl="0" w:tplc="5156C5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301259"/>
    <w:multiLevelType w:val="multilevel"/>
    <w:tmpl w:val="94DC65D2"/>
    <w:lvl w:ilvl="0">
      <w:start w:val="1"/>
      <w:numFmt w:val="decimal"/>
      <w:lvlText w:val="%1."/>
      <w:lvlJc w:val="left"/>
      <w:pPr>
        <w:ind w:left="839" w:hanging="720"/>
      </w:pPr>
      <w:rPr>
        <w:rFonts w:ascii="Arial" w:eastAsia="Arial" w:hAnsi="Arial" w:cs="Arial" w:hint="default"/>
        <w:b/>
        <w:bCs/>
        <w:w w:val="100"/>
        <w:sz w:val="20"/>
        <w:szCs w:val="20"/>
        <w:lang w:val="en-CA" w:eastAsia="en-CA" w:bidi="en-CA"/>
      </w:rPr>
    </w:lvl>
    <w:lvl w:ilvl="1">
      <w:start w:val="1"/>
      <w:numFmt w:val="decimal"/>
      <w:lvlText w:val="3.%2"/>
      <w:lvlJc w:val="right"/>
      <w:pPr>
        <w:ind w:left="686" w:hanging="482"/>
      </w:pPr>
      <w:rPr>
        <w:rFonts w:hint="default"/>
        <w:b w:val="0"/>
        <w:bCs/>
        <w:i w:val="0"/>
        <w:spacing w:val="-1"/>
        <w:w w:val="100"/>
        <w:sz w:val="22"/>
        <w:szCs w:val="22"/>
        <w:lang w:val="en-US" w:eastAsia="en-CA" w:bidi="en-CA"/>
      </w:rPr>
    </w:lvl>
    <w:lvl w:ilvl="2">
      <w:start w:val="1"/>
      <w:numFmt w:val="lowerLetter"/>
      <w:lvlText w:val="%3)"/>
      <w:lvlJc w:val="left"/>
      <w:pPr>
        <w:ind w:left="828" w:hanging="425"/>
      </w:pPr>
      <w:rPr>
        <w:rFonts w:ascii="Arial" w:eastAsia="Arial" w:hAnsi="Arial" w:cs="Arial" w:hint="default"/>
        <w:w w:val="100"/>
        <w:sz w:val="20"/>
        <w:szCs w:val="20"/>
        <w:lang w:val="en-CA" w:eastAsia="en-CA" w:bidi="en-CA"/>
      </w:rPr>
    </w:lvl>
    <w:lvl w:ilvl="3">
      <w:numFmt w:val="bullet"/>
      <w:lvlText w:val="•"/>
      <w:lvlJc w:val="left"/>
      <w:pPr>
        <w:ind w:left="1935" w:hanging="425"/>
      </w:pPr>
      <w:rPr>
        <w:lang w:val="en-CA" w:eastAsia="en-CA" w:bidi="en-CA"/>
      </w:rPr>
    </w:lvl>
    <w:lvl w:ilvl="4">
      <w:numFmt w:val="bullet"/>
      <w:lvlText w:val="•"/>
      <w:lvlJc w:val="left"/>
      <w:pPr>
        <w:ind w:left="3030" w:hanging="425"/>
      </w:pPr>
      <w:rPr>
        <w:lang w:val="en-CA" w:eastAsia="en-CA" w:bidi="en-CA"/>
      </w:rPr>
    </w:lvl>
    <w:lvl w:ilvl="5">
      <w:numFmt w:val="bullet"/>
      <w:lvlText w:val="•"/>
      <w:lvlJc w:val="left"/>
      <w:pPr>
        <w:ind w:left="4125" w:hanging="425"/>
      </w:pPr>
      <w:rPr>
        <w:lang w:val="en-CA" w:eastAsia="en-CA" w:bidi="en-CA"/>
      </w:rPr>
    </w:lvl>
    <w:lvl w:ilvl="6">
      <w:numFmt w:val="bullet"/>
      <w:lvlText w:val="•"/>
      <w:lvlJc w:val="left"/>
      <w:pPr>
        <w:ind w:left="5220" w:hanging="425"/>
      </w:pPr>
      <w:rPr>
        <w:lang w:val="en-CA" w:eastAsia="en-CA" w:bidi="en-CA"/>
      </w:rPr>
    </w:lvl>
    <w:lvl w:ilvl="7">
      <w:numFmt w:val="bullet"/>
      <w:lvlText w:val="•"/>
      <w:lvlJc w:val="left"/>
      <w:pPr>
        <w:ind w:left="6315" w:hanging="425"/>
      </w:pPr>
      <w:rPr>
        <w:lang w:val="en-CA" w:eastAsia="en-CA" w:bidi="en-CA"/>
      </w:rPr>
    </w:lvl>
    <w:lvl w:ilvl="8">
      <w:numFmt w:val="bullet"/>
      <w:lvlText w:val="•"/>
      <w:lvlJc w:val="left"/>
      <w:pPr>
        <w:ind w:left="7410" w:hanging="425"/>
      </w:pPr>
      <w:rPr>
        <w:lang w:val="en-CA" w:eastAsia="en-CA" w:bidi="en-CA"/>
      </w:rPr>
    </w:lvl>
  </w:abstractNum>
  <w:abstractNum w:abstractNumId="35" w15:restartNumberingAfterBreak="0">
    <w:nsid w:val="57F35C90"/>
    <w:multiLevelType w:val="hybridMultilevel"/>
    <w:tmpl w:val="B340548E"/>
    <w:lvl w:ilvl="0" w:tplc="4A02A6A6">
      <w:start w:val="1"/>
      <w:numFmt w:val="lowerLetter"/>
      <w:lvlText w:val="%1."/>
      <w:lvlJc w:val="left"/>
      <w:pPr>
        <w:ind w:left="720" w:hanging="360"/>
      </w:pPr>
      <w:rPr>
        <w:rFonts w:ascii="AECOM Sans" w:hAnsi="AECOM Sans" w:cs="AECOM San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0E7DBE"/>
    <w:multiLevelType w:val="hybridMultilevel"/>
    <w:tmpl w:val="5EBA8012"/>
    <w:lvl w:ilvl="0" w:tplc="62FA86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5647B1"/>
    <w:multiLevelType w:val="multilevel"/>
    <w:tmpl w:val="1DCA1814"/>
    <w:lvl w:ilvl="0">
      <w:start w:val="1"/>
      <w:numFmt w:val="decimal"/>
      <w:lvlText w:val="%1."/>
      <w:lvlJc w:val="left"/>
      <w:pPr>
        <w:ind w:left="839" w:hanging="720"/>
      </w:pPr>
      <w:rPr>
        <w:rFonts w:ascii="Arial" w:eastAsia="Arial" w:hAnsi="Arial" w:cs="Arial" w:hint="default"/>
        <w:b/>
        <w:bCs/>
        <w:w w:val="100"/>
        <w:sz w:val="20"/>
        <w:szCs w:val="20"/>
        <w:lang w:val="en-CA" w:eastAsia="en-CA" w:bidi="en-CA"/>
      </w:rPr>
    </w:lvl>
    <w:lvl w:ilvl="1">
      <w:numFmt w:val="decimal"/>
      <w:lvlText w:val="4.%2"/>
      <w:lvlJc w:val="left"/>
      <w:pPr>
        <w:ind w:left="686" w:hanging="482"/>
      </w:pPr>
      <w:rPr>
        <w:rFonts w:hint="default"/>
        <w:b w:val="0"/>
        <w:bCs/>
        <w:i w:val="0"/>
        <w:spacing w:val="-1"/>
        <w:w w:val="100"/>
        <w:sz w:val="22"/>
        <w:szCs w:val="22"/>
        <w:lang w:val="en-US" w:eastAsia="en-CA" w:bidi="en-CA"/>
      </w:rPr>
    </w:lvl>
    <w:lvl w:ilvl="2">
      <w:start w:val="1"/>
      <w:numFmt w:val="lowerLetter"/>
      <w:lvlText w:val="%3)"/>
      <w:lvlJc w:val="left"/>
      <w:pPr>
        <w:ind w:left="828" w:hanging="425"/>
      </w:pPr>
      <w:rPr>
        <w:rFonts w:ascii="Arial" w:eastAsia="Arial" w:hAnsi="Arial" w:cs="Arial" w:hint="default"/>
        <w:w w:val="100"/>
        <w:sz w:val="20"/>
        <w:szCs w:val="20"/>
        <w:lang w:val="en-CA" w:eastAsia="en-CA" w:bidi="en-CA"/>
      </w:rPr>
    </w:lvl>
    <w:lvl w:ilvl="3">
      <w:numFmt w:val="bullet"/>
      <w:lvlText w:val="•"/>
      <w:lvlJc w:val="left"/>
      <w:pPr>
        <w:ind w:left="1935" w:hanging="425"/>
      </w:pPr>
      <w:rPr>
        <w:rFonts w:hint="default"/>
        <w:lang w:val="en-CA" w:eastAsia="en-CA" w:bidi="en-CA"/>
      </w:rPr>
    </w:lvl>
    <w:lvl w:ilvl="4">
      <w:numFmt w:val="bullet"/>
      <w:lvlText w:val="•"/>
      <w:lvlJc w:val="left"/>
      <w:pPr>
        <w:ind w:left="3030" w:hanging="425"/>
      </w:pPr>
      <w:rPr>
        <w:rFonts w:hint="default"/>
        <w:lang w:val="en-CA" w:eastAsia="en-CA" w:bidi="en-CA"/>
      </w:rPr>
    </w:lvl>
    <w:lvl w:ilvl="5">
      <w:numFmt w:val="bullet"/>
      <w:lvlText w:val="•"/>
      <w:lvlJc w:val="left"/>
      <w:pPr>
        <w:ind w:left="4125" w:hanging="425"/>
      </w:pPr>
      <w:rPr>
        <w:rFonts w:hint="default"/>
        <w:lang w:val="en-CA" w:eastAsia="en-CA" w:bidi="en-CA"/>
      </w:rPr>
    </w:lvl>
    <w:lvl w:ilvl="6">
      <w:numFmt w:val="bullet"/>
      <w:lvlText w:val="•"/>
      <w:lvlJc w:val="left"/>
      <w:pPr>
        <w:ind w:left="5220" w:hanging="425"/>
      </w:pPr>
      <w:rPr>
        <w:rFonts w:hint="default"/>
        <w:lang w:val="en-CA" w:eastAsia="en-CA" w:bidi="en-CA"/>
      </w:rPr>
    </w:lvl>
    <w:lvl w:ilvl="7">
      <w:numFmt w:val="bullet"/>
      <w:lvlText w:val="•"/>
      <w:lvlJc w:val="left"/>
      <w:pPr>
        <w:ind w:left="6315" w:hanging="425"/>
      </w:pPr>
      <w:rPr>
        <w:rFonts w:hint="default"/>
        <w:lang w:val="en-CA" w:eastAsia="en-CA" w:bidi="en-CA"/>
      </w:rPr>
    </w:lvl>
    <w:lvl w:ilvl="8">
      <w:numFmt w:val="bullet"/>
      <w:lvlText w:val="•"/>
      <w:lvlJc w:val="left"/>
      <w:pPr>
        <w:ind w:left="7410" w:hanging="425"/>
      </w:pPr>
      <w:rPr>
        <w:rFonts w:hint="default"/>
        <w:lang w:val="en-CA" w:eastAsia="en-CA" w:bidi="en-CA"/>
      </w:rPr>
    </w:lvl>
  </w:abstractNum>
  <w:abstractNum w:abstractNumId="38" w15:restartNumberingAfterBreak="0">
    <w:nsid w:val="6C1658A3"/>
    <w:multiLevelType w:val="hybridMultilevel"/>
    <w:tmpl w:val="5CD01A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8D6316"/>
    <w:multiLevelType w:val="hybridMultilevel"/>
    <w:tmpl w:val="243A50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06768CD"/>
    <w:multiLevelType w:val="hybridMultilevel"/>
    <w:tmpl w:val="C5B8ADAA"/>
    <w:lvl w:ilvl="0" w:tplc="796EF7B0">
      <w:start w:val="1"/>
      <w:numFmt w:val="lowerLetter"/>
      <w:lvlText w:val="%1."/>
      <w:lvlJc w:val="left"/>
      <w:pPr>
        <w:ind w:left="463" w:hanging="360"/>
      </w:pPr>
      <w:rPr>
        <w:rFonts w:hint="default"/>
      </w:rPr>
    </w:lvl>
    <w:lvl w:ilvl="1" w:tplc="10090019" w:tentative="1">
      <w:start w:val="1"/>
      <w:numFmt w:val="lowerLetter"/>
      <w:lvlText w:val="%2."/>
      <w:lvlJc w:val="left"/>
      <w:pPr>
        <w:ind w:left="1183" w:hanging="360"/>
      </w:pPr>
    </w:lvl>
    <w:lvl w:ilvl="2" w:tplc="1009001B" w:tentative="1">
      <w:start w:val="1"/>
      <w:numFmt w:val="lowerRoman"/>
      <w:lvlText w:val="%3."/>
      <w:lvlJc w:val="right"/>
      <w:pPr>
        <w:ind w:left="1903" w:hanging="180"/>
      </w:pPr>
    </w:lvl>
    <w:lvl w:ilvl="3" w:tplc="1009000F" w:tentative="1">
      <w:start w:val="1"/>
      <w:numFmt w:val="decimal"/>
      <w:lvlText w:val="%4."/>
      <w:lvlJc w:val="left"/>
      <w:pPr>
        <w:ind w:left="2623" w:hanging="360"/>
      </w:pPr>
    </w:lvl>
    <w:lvl w:ilvl="4" w:tplc="10090019" w:tentative="1">
      <w:start w:val="1"/>
      <w:numFmt w:val="lowerLetter"/>
      <w:lvlText w:val="%5."/>
      <w:lvlJc w:val="left"/>
      <w:pPr>
        <w:ind w:left="3343" w:hanging="360"/>
      </w:pPr>
    </w:lvl>
    <w:lvl w:ilvl="5" w:tplc="1009001B" w:tentative="1">
      <w:start w:val="1"/>
      <w:numFmt w:val="lowerRoman"/>
      <w:lvlText w:val="%6."/>
      <w:lvlJc w:val="right"/>
      <w:pPr>
        <w:ind w:left="4063" w:hanging="180"/>
      </w:pPr>
    </w:lvl>
    <w:lvl w:ilvl="6" w:tplc="1009000F" w:tentative="1">
      <w:start w:val="1"/>
      <w:numFmt w:val="decimal"/>
      <w:lvlText w:val="%7."/>
      <w:lvlJc w:val="left"/>
      <w:pPr>
        <w:ind w:left="4783" w:hanging="360"/>
      </w:pPr>
    </w:lvl>
    <w:lvl w:ilvl="7" w:tplc="10090019" w:tentative="1">
      <w:start w:val="1"/>
      <w:numFmt w:val="lowerLetter"/>
      <w:lvlText w:val="%8."/>
      <w:lvlJc w:val="left"/>
      <w:pPr>
        <w:ind w:left="5503" w:hanging="360"/>
      </w:pPr>
    </w:lvl>
    <w:lvl w:ilvl="8" w:tplc="1009001B" w:tentative="1">
      <w:start w:val="1"/>
      <w:numFmt w:val="lowerRoman"/>
      <w:lvlText w:val="%9."/>
      <w:lvlJc w:val="right"/>
      <w:pPr>
        <w:ind w:left="6223" w:hanging="180"/>
      </w:pPr>
    </w:lvl>
  </w:abstractNum>
  <w:abstractNum w:abstractNumId="41" w15:restartNumberingAfterBreak="0">
    <w:nsid w:val="73A9586B"/>
    <w:multiLevelType w:val="hybridMultilevel"/>
    <w:tmpl w:val="AD30AAF6"/>
    <w:lvl w:ilvl="0" w:tplc="4A02A6A6">
      <w:start w:val="1"/>
      <w:numFmt w:val="lowerLetter"/>
      <w:lvlText w:val="%1."/>
      <w:lvlJc w:val="left"/>
      <w:pPr>
        <w:ind w:left="720" w:hanging="360"/>
      </w:pPr>
      <w:rPr>
        <w:rFonts w:ascii="AECOM Sans" w:hAnsi="AECOM Sans" w:cs="AECOM Sans"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9225C3D"/>
    <w:multiLevelType w:val="hybridMultilevel"/>
    <w:tmpl w:val="5EBA8012"/>
    <w:lvl w:ilvl="0" w:tplc="62FA86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551B69"/>
    <w:multiLevelType w:val="hybridMultilevel"/>
    <w:tmpl w:val="1C404C24"/>
    <w:lvl w:ilvl="0" w:tplc="9C92294E">
      <w:start w:val="1"/>
      <w:numFmt w:val="lowerLetter"/>
      <w:lvlText w:val="%1."/>
      <w:lvlJc w:val="left"/>
      <w:pPr>
        <w:ind w:left="720" w:hanging="360"/>
      </w:pPr>
      <w:rPr>
        <w:rFonts w:eastAsia="Calibri" w:cs="Calibri"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C8C6B2E"/>
    <w:multiLevelType w:val="hybridMultilevel"/>
    <w:tmpl w:val="FCCCC242"/>
    <w:lvl w:ilvl="0" w:tplc="D16CCFD0">
      <w:start w:val="1"/>
      <w:numFmt w:val="decimal"/>
      <w:lvlText w:val="%1."/>
      <w:lvlJc w:val="left"/>
      <w:pPr>
        <w:ind w:left="463" w:hanging="360"/>
      </w:pPr>
      <w:rPr>
        <w:rFonts w:hint="default"/>
      </w:rPr>
    </w:lvl>
    <w:lvl w:ilvl="1" w:tplc="10090019" w:tentative="1">
      <w:start w:val="1"/>
      <w:numFmt w:val="lowerLetter"/>
      <w:lvlText w:val="%2."/>
      <w:lvlJc w:val="left"/>
      <w:pPr>
        <w:ind w:left="1183" w:hanging="360"/>
      </w:pPr>
    </w:lvl>
    <w:lvl w:ilvl="2" w:tplc="1009001B" w:tentative="1">
      <w:start w:val="1"/>
      <w:numFmt w:val="lowerRoman"/>
      <w:lvlText w:val="%3."/>
      <w:lvlJc w:val="right"/>
      <w:pPr>
        <w:ind w:left="1903" w:hanging="180"/>
      </w:pPr>
    </w:lvl>
    <w:lvl w:ilvl="3" w:tplc="1009000F" w:tentative="1">
      <w:start w:val="1"/>
      <w:numFmt w:val="decimal"/>
      <w:lvlText w:val="%4."/>
      <w:lvlJc w:val="left"/>
      <w:pPr>
        <w:ind w:left="2623" w:hanging="360"/>
      </w:pPr>
    </w:lvl>
    <w:lvl w:ilvl="4" w:tplc="10090019" w:tentative="1">
      <w:start w:val="1"/>
      <w:numFmt w:val="lowerLetter"/>
      <w:lvlText w:val="%5."/>
      <w:lvlJc w:val="left"/>
      <w:pPr>
        <w:ind w:left="3343" w:hanging="360"/>
      </w:pPr>
    </w:lvl>
    <w:lvl w:ilvl="5" w:tplc="1009001B" w:tentative="1">
      <w:start w:val="1"/>
      <w:numFmt w:val="lowerRoman"/>
      <w:lvlText w:val="%6."/>
      <w:lvlJc w:val="right"/>
      <w:pPr>
        <w:ind w:left="4063" w:hanging="180"/>
      </w:pPr>
    </w:lvl>
    <w:lvl w:ilvl="6" w:tplc="1009000F" w:tentative="1">
      <w:start w:val="1"/>
      <w:numFmt w:val="decimal"/>
      <w:lvlText w:val="%7."/>
      <w:lvlJc w:val="left"/>
      <w:pPr>
        <w:ind w:left="4783" w:hanging="360"/>
      </w:pPr>
    </w:lvl>
    <w:lvl w:ilvl="7" w:tplc="10090019" w:tentative="1">
      <w:start w:val="1"/>
      <w:numFmt w:val="lowerLetter"/>
      <w:lvlText w:val="%8."/>
      <w:lvlJc w:val="left"/>
      <w:pPr>
        <w:ind w:left="5503" w:hanging="360"/>
      </w:pPr>
    </w:lvl>
    <w:lvl w:ilvl="8" w:tplc="1009001B" w:tentative="1">
      <w:start w:val="1"/>
      <w:numFmt w:val="lowerRoman"/>
      <w:lvlText w:val="%9."/>
      <w:lvlJc w:val="right"/>
      <w:pPr>
        <w:ind w:left="6223" w:hanging="180"/>
      </w:pPr>
    </w:lvl>
  </w:abstractNum>
  <w:abstractNum w:abstractNumId="45" w15:restartNumberingAfterBreak="0">
    <w:nsid w:val="7D92160B"/>
    <w:multiLevelType w:val="hybridMultilevel"/>
    <w:tmpl w:val="A0F8DDC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
  </w:num>
  <w:num w:numId="5">
    <w:abstractNumId w:val="11"/>
  </w:num>
  <w:num w:numId="6">
    <w:abstractNumId w:val="3"/>
  </w:num>
  <w:num w:numId="7">
    <w:abstractNumId w:val="30"/>
  </w:num>
  <w:num w:numId="8">
    <w:abstractNumId w:val="5"/>
  </w:num>
  <w:num w:numId="9">
    <w:abstractNumId w:val="13"/>
  </w:num>
  <w:num w:numId="10">
    <w:abstractNumId w:val="24"/>
  </w:num>
  <w:num w:numId="11">
    <w:abstractNumId w:val="10"/>
  </w:num>
  <w:num w:numId="12">
    <w:abstractNumId w:val="31"/>
  </w:num>
  <w:num w:numId="13">
    <w:abstractNumId w:val="23"/>
  </w:num>
  <w:num w:numId="14">
    <w:abstractNumId w:val="14"/>
  </w:num>
  <w:num w:numId="15">
    <w:abstractNumId w:val="44"/>
  </w:num>
  <w:num w:numId="16">
    <w:abstractNumId w:val="15"/>
  </w:num>
  <w:num w:numId="17">
    <w:abstractNumId w:val="0"/>
  </w:num>
  <w:num w:numId="18">
    <w:abstractNumId w:val="4"/>
  </w:num>
  <w:num w:numId="19">
    <w:abstractNumId w:val="36"/>
  </w:num>
  <w:num w:numId="20">
    <w:abstractNumId w:val="41"/>
  </w:num>
  <w:num w:numId="21">
    <w:abstractNumId w:val="42"/>
  </w:num>
  <w:num w:numId="22">
    <w:abstractNumId w:val="32"/>
  </w:num>
  <w:num w:numId="23">
    <w:abstractNumId w:val="7"/>
  </w:num>
  <w:num w:numId="24">
    <w:abstractNumId w:val="21"/>
  </w:num>
  <w:num w:numId="25">
    <w:abstractNumId w:val="12"/>
  </w:num>
  <w:num w:numId="26">
    <w:abstractNumId w:val="25"/>
  </w:num>
  <w:num w:numId="27">
    <w:abstractNumId w:val="22"/>
  </w:num>
  <w:num w:numId="28">
    <w:abstractNumId w:val="34"/>
  </w:num>
  <w:num w:numId="29">
    <w:abstractNumId w:val="1"/>
  </w:num>
  <w:num w:numId="30">
    <w:abstractNumId w:val="37"/>
  </w:num>
  <w:num w:numId="31">
    <w:abstractNumId w:val="35"/>
  </w:num>
  <w:num w:numId="32">
    <w:abstractNumId w:val="19"/>
  </w:num>
  <w:num w:numId="33">
    <w:abstractNumId w:val="17"/>
  </w:num>
  <w:num w:numId="34">
    <w:abstractNumId w:val="33"/>
  </w:num>
  <w:num w:numId="35">
    <w:abstractNumId w:val="29"/>
  </w:num>
  <w:num w:numId="36">
    <w:abstractNumId w:val="28"/>
  </w:num>
  <w:num w:numId="37">
    <w:abstractNumId w:val="26"/>
  </w:num>
  <w:num w:numId="38">
    <w:abstractNumId w:val="20"/>
  </w:num>
  <w:num w:numId="39">
    <w:abstractNumId w:val="43"/>
  </w:num>
  <w:num w:numId="40">
    <w:abstractNumId w:val="27"/>
  </w:num>
  <w:num w:numId="41">
    <w:abstractNumId w:val="38"/>
  </w:num>
  <w:num w:numId="42">
    <w:abstractNumId w:val="9"/>
  </w:num>
  <w:num w:numId="43">
    <w:abstractNumId w:val="8"/>
  </w:num>
  <w:num w:numId="44">
    <w:abstractNumId w:val="40"/>
  </w:num>
  <w:num w:numId="45">
    <w:abstractNumId w:val="45"/>
  </w:num>
  <w:num w:numId="46">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BF"/>
    <w:rsid w:val="00000881"/>
    <w:rsid w:val="000014D4"/>
    <w:rsid w:val="00002CDB"/>
    <w:rsid w:val="00005B13"/>
    <w:rsid w:val="00006A0D"/>
    <w:rsid w:val="000109E8"/>
    <w:rsid w:val="00011D70"/>
    <w:rsid w:val="00012EF1"/>
    <w:rsid w:val="00013322"/>
    <w:rsid w:val="000145A0"/>
    <w:rsid w:val="0001513F"/>
    <w:rsid w:val="00016D39"/>
    <w:rsid w:val="00016D99"/>
    <w:rsid w:val="0001798A"/>
    <w:rsid w:val="00021395"/>
    <w:rsid w:val="000232B3"/>
    <w:rsid w:val="00023675"/>
    <w:rsid w:val="000241A6"/>
    <w:rsid w:val="000246CF"/>
    <w:rsid w:val="0002476E"/>
    <w:rsid w:val="0002530E"/>
    <w:rsid w:val="000256AE"/>
    <w:rsid w:val="000267D2"/>
    <w:rsid w:val="0002711E"/>
    <w:rsid w:val="0003297B"/>
    <w:rsid w:val="0003608A"/>
    <w:rsid w:val="00040A1F"/>
    <w:rsid w:val="000415B1"/>
    <w:rsid w:val="00041B1D"/>
    <w:rsid w:val="00042268"/>
    <w:rsid w:val="00042F86"/>
    <w:rsid w:val="00043A60"/>
    <w:rsid w:val="00044754"/>
    <w:rsid w:val="00044893"/>
    <w:rsid w:val="000462E9"/>
    <w:rsid w:val="00046CF0"/>
    <w:rsid w:val="00050576"/>
    <w:rsid w:val="00052BEC"/>
    <w:rsid w:val="000533B0"/>
    <w:rsid w:val="00053540"/>
    <w:rsid w:val="00056F0E"/>
    <w:rsid w:val="000604EA"/>
    <w:rsid w:val="00060BCF"/>
    <w:rsid w:val="00060E42"/>
    <w:rsid w:val="0006137D"/>
    <w:rsid w:val="00061A8A"/>
    <w:rsid w:val="00063F27"/>
    <w:rsid w:val="0006562A"/>
    <w:rsid w:val="00065880"/>
    <w:rsid w:val="0006676C"/>
    <w:rsid w:val="00071E35"/>
    <w:rsid w:val="000743AC"/>
    <w:rsid w:val="000757C9"/>
    <w:rsid w:val="00075FD0"/>
    <w:rsid w:val="000763FE"/>
    <w:rsid w:val="00077DA0"/>
    <w:rsid w:val="00080208"/>
    <w:rsid w:val="00080307"/>
    <w:rsid w:val="00080CC2"/>
    <w:rsid w:val="0008107B"/>
    <w:rsid w:val="00081D9E"/>
    <w:rsid w:val="00082868"/>
    <w:rsid w:val="00084513"/>
    <w:rsid w:val="0008537C"/>
    <w:rsid w:val="000958A5"/>
    <w:rsid w:val="00097995"/>
    <w:rsid w:val="00097DD3"/>
    <w:rsid w:val="000A11A8"/>
    <w:rsid w:val="000A188A"/>
    <w:rsid w:val="000A408D"/>
    <w:rsid w:val="000A463A"/>
    <w:rsid w:val="000A5A7A"/>
    <w:rsid w:val="000A696F"/>
    <w:rsid w:val="000A7708"/>
    <w:rsid w:val="000B0B95"/>
    <w:rsid w:val="000B147E"/>
    <w:rsid w:val="000B1E3F"/>
    <w:rsid w:val="000B201B"/>
    <w:rsid w:val="000B2317"/>
    <w:rsid w:val="000B265A"/>
    <w:rsid w:val="000B3CF3"/>
    <w:rsid w:val="000B4064"/>
    <w:rsid w:val="000B4583"/>
    <w:rsid w:val="000B49E6"/>
    <w:rsid w:val="000B51C1"/>
    <w:rsid w:val="000B6A50"/>
    <w:rsid w:val="000B6D93"/>
    <w:rsid w:val="000B7069"/>
    <w:rsid w:val="000B766B"/>
    <w:rsid w:val="000B7AD6"/>
    <w:rsid w:val="000B7F5D"/>
    <w:rsid w:val="000C0376"/>
    <w:rsid w:val="000C1E2C"/>
    <w:rsid w:val="000C4297"/>
    <w:rsid w:val="000C49EE"/>
    <w:rsid w:val="000C4A32"/>
    <w:rsid w:val="000C5321"/>
    <w:rsid w:val="000C55AA"/>
    <w:rsid w:val="000C5683"/>
    <w:rsid w:val="000C5A37"/>
    <w:rsid w:val="000C7A1C"/>
    <w:rsid w:val="000C7D1E"/>
    <w:rsid w:val="000D07CF"/>
    <w:rsid w:val="000D0B97"/>
    <w:rsid w:val="000D1067"/>
    <w:rsid w:val="000D2C8A"/>
    <w:rsid w:val="000D489B"/>
    <w:rsid w:val="000D6B15"/>
    <w:rsid w:val="000D7BD5"/>
    <w:rsid w:val="000D7DF9"/>
    <w:rsid w:val="000E0923"/>
    <w:rsid w:val="000E2D31"/>
    <w:rsid w:val="000E3BBD"/>
    <w:rsid w:val="000E3F01"/>
    <w:rsid w:val="000E5DA6"/>
    <w:rsid w:val="000E6217"/>
    <w:rsid w:val="000E7821"/>
    <w:rsid w:val="000E7BBB"/>
    <w:rsid w:val="000F225A"/>
    <w:rsid w:val="000F2B20"/>
    <w:rsid w:val="000F3A8F"/>
    <w:rsid w:val="000F54BC"/>
    <w:rsid w:val="000F5567"/>
    <w:rsid w:val="000F727D"/>
    <w:rsid w:val="00100D22"/>
    <w:rsid w:val="00101373"/>
    <w:rsid w:val="0010303B"/>
    <w:rsid w:val="0010313F"/>
    <w:rsid w:val="001062EF"/>
    <w:rsid w:val="00106858"/>
    <w:rsid w:val="001070FA"/>
    <w:rsid w:val="00107624"/>
    <w:rsid w:val="00110992"/>
    <w:rsid w:val="00110E16"/>
    <w:rsid w:val="00111A37"/>
    <w:rsid w:val="0011247B"/>
    <w:rsid w:val="001130CE"/>
    <w:rsid w:val="001137F1"/>
    <w:rsid w:val="00113C8E"/>
    <w:rsid w:val="00113CFD"/>
    <w:rsid w:val="00113FFA"/>
    <w:rsid w:val="00115334"/>
    <w:rsid w:val="00116F24"/>
    <w:rsid w:val="00121148"/>
    <w:rsid w:val="00122C41"/>
    <w:rsid w:val="0012381B"/>
    <w:rsid w:val="00123AD1"/>
    <w:rsid w:val="00124590"/>
    <w:rsid w:val="00124919"/>
    <w:rsid w:val="00124D80"/>
    <w:rsid w:val="00125255"/>
    <w:rsid w:val="0012545C"/>
    <w:rsid w:val="00125CC0"/>
    <w:rsid w:val="00126333"/>
    <w:rsid w:val="00126D43"/>
    <w:rsid w:val="001303CE"/>
    <w:rsid w:val="001308BE"/>
    <w:rsid w:val="00133433"/>
    <w:rsid w:val="00133B2A"/>
    <w:rsid w:val="001343E4"/>
    <w:rsid w:val="001358CD"/>
    <w:rsid w:val="00136A2F"/>
    <w:rsid w:val="00136B65"/>
    <w:rsid w:val="001406D5"/>
    <w:rsid w:val="0014151D"/>
    <w:rsid w:val="001418AE"/>
    <w:rsid w:val="00141AA6"/>
    <w:rsid w:val="00141DBA"/>
    <w:rsid w:val="001420E8"/>
    <w:rsid w:val="0014221D"/>
    <w:rsid w:val="001437C3"/>
    <w:rsid w:val="001441BB"/>
    <w:rsid w:val="00144A9B"/>
    <w:rsid w:val="0014549F"/>
    <w:rsid w:val="00145DA2"/>
    <w:rsid w:val="0014779D"/>
    <w:rsid w:val="0015331C"/>
    <w:rsid w:val="00154105"/>
    <w:rsid w:val="0015460D"/>
    <w:rsid w:val="00154704"/>
    <w:rsid w:val="00155468"/>
    <w:rsid w:val="00156ACF"/>
    <w:rsid w:val="00156DA7"/>
    <w:rsid w:val="00157352"/>
    <w:rsid w:val="00157403"/>
    <w:rsid w:val="00157DBA"/>
    <w:rsid w:val="001604FB"/>
    <w:rsid w:val="00160568"/>
    <w:rsid w:val="0016237B"/>
    <w:rsid w:val="0016358A"/>
    <w:rsid w:val="00163E88"/>
    <w:rsid w:val="0016450F"/>
    <w:rsid w:val="00165E95"/>
    <w:rsid w:val="00166DED"/>
    <w:rsid w:val="00170504"/>
    <w:rsid w:val="00171E8E"/>
    <w:rsid w:val="001724B7"/>
    <w:rsid w:val="00172FA5"/>
    <w:rsid w:val="00173297"/>
    <w:rsid w:val="00173ED3"/>
    <w:rsid w:val="00176B75"/>
    <w:rsid w:val="001774FB"/>
    <w:rsid w:val="00177825"/>
    <w:rsid w:val="00177CB8"/>
    <w:rsid w:val="00180628"/>
    <w:rsid w:val="001818C4"/>
    <w:rsid w:val="00183419"/>
    <w:rsid w:val="00183840"/>
    <w:rsid w:val="00184FD6"/>
    <w:rsid w:val="00185BB9"/>
    <w:rsid w:val="00186663"/>
    <w:rsid w:val="00187DE4"/>
    <w:rsid w:val="00191DAC"/>
    <w:rsid w:val="00192766"/>
    <w:rsid w:val="00193472"/>
    <w:rsid w:val="001937C0"/>
    <w:rsid w:val="00193A81"/>
    <w:rsid w:val="00193B27"/>
    <w:rsid w:val="00194721"/>
    <w:rsid w:val="00194A8B"/>
    <w:rsid w:val="00194CF0"/>
    <w:rsid w:val="00196337"/>
    <w:rsid w:val="001A0BAB"/>
    <w:rsid w:val="001A2BE0"/>
    <w:rsid w:val="001A3564"/>
    <w:rsid w:val="001A4076"/>
    <w:rsid w:val="001A40DC"/>
    <w:rsid w:val="001A4154"/>
    <w:rsid w:val="001A50BF"/>
    <w:rsid w:val="001A5FA1"/>
    <w:rsid w:val="001A7A40"/>
    <w:rsid w:val="001B60A0"/>
    <w:rsid w:val="001B6184"/>
    <w:rsid w:val="001B74A1"/>
    <w:rsid w:val="001C0851"/>
    <w:rsid w:val="001C1982"/>
    <w:rsid w:val="001C2269"/>
    <w:rsid w:val="001C37FD"/>
    <w:rsid w:val="001C65E7"/>
    <w:rsid w:val="001C6DFE"/>
    <w:rsid w:val="001C6E97"/>
    <w:rsid w:val="001C73DE"/>
    <w:rsid w:val="001C7436"/>
    <w:rsid w:val="001D0975"/>
    <w:rsid w:val="001D1D3C"/>
    <w:rsid w:val="001D2582"/>
    <w:rsid w:val="001D3B35"/>
    <w:rsid w:val="001D445B"/>
    <w:rsid w:val="001D523B"/>
    <w:rsid w:val="001D6474"/>
    <w:rsid w:val="001D671D"/>
    <w:rsid w:val="001D6BD0"/>
    <w:rsid w:val="001D7909"/>
    <w:rsid w:val="001E1A6D"/>
    <w:rsid w:val="001E3CF0"/>
    <w:rsid w:val="001E448A"/>
    <w:rsid w:val="001E54C0"/>
    <w:rsid w:val="001E58AF"/>
    <w:rsid w:val="001E5E1B"/>
    <w:rsid w:val="001E5EFC"/>
    <w:rsid w:val="001E6AD8"/>
    <w:rsid w:val="001E6B0F"/>
    <w:rsid w:val="001E70CF"/>
    <w:rsid w:val="001F0792"/>
    <w:rsid w:val="001F2980"/>
    <w:rsid w:val="001F3484"/>
    <w:rsid w:val="001F4FF0"/>
    <w:rsid w:val="001F50B6"/>
    <w:rsid w:val="001F5B30"/>
    <w:rsid w:val="001F6463"/>
    <w:rsid w:val="001F65FF"/>
    <w:rsid w:val="001F7DD6"/>
    <w:rsid w:val="002008B8"/>
    <w:rsid w:val="00201336"/>
    <w:rsid w:val="002026A4"/>
    <w:rsid w:val="00203F4D"/>
    <w:rsid w:val="002048AD"/>
    <w:rsid w:val="0020668E"/>
    <w:rsid w:val="0021029D"/>
    <w:rsid w:val="00212D51"/>
    <w:rsid w:val="00214026"/>
    <w:rsid w:val="002142C5"/>
    <w:rsid w:val="00214AB2"/>
    <w:rsid w:val="00215442"/>
    <w:rsid w:val="00215C71"/>
    <w:rsid w:val="00216323"/>
    <w:rsid w:val="00216F4B"/>
    <w:rsid w:val="002179CB"/>
    <w:rsid w:val="00220A89"/>
    <w:rsid w:val="00220F51"/>
    <w:rsid w:val="002210E5"/>
    <w:rsid w:val="00222BFB"/>
    <w:rsid w:val="00225264"/>
    <w:rsid w:val="002257E8"/>
    <w:rsid w:val="00226445"/>
    <w:rsid w:val="002279BB"/>
    <w:rsid w:val="00230EC0"/>
    <w:rsid w:val="0023347E"/>
    <w:rsid w:val="002351DC"/>
    <w:rsid w:val="0023704C"/>
    <w:rsid w:val="002374EA"/>
    <w:rsid w:val="002375DD"/>
    <w:rsid w:val="00237964"/>
    <w:rsid w:val="00237E5A"/>
    <w:rsid w:val="00240CB3"/>
    <w:rsid w:val="0024107B"/>
    <w:rsid w:val="00241C32"/>
    <w:rsid w:val="002428B3"/>
    <w:rsid w:val="00242C2F"/>
    <w:rsid w:val="00244F37"/>
    <w:rsid w:val="00246692"/>
    <w:rsid w:val="002466AD"/>
    <w:rsid w:val="002466B4"/>
    <w:rsid w:val="002477DB"/>
    <w:rsid w:val="00250432"/>
    <w:rsid w:val="002511C7"/>
    <w:rsid w:val="002519EC"/>
    <w:rsid w:val="00251C9E"/>
    <w:rsid w:val="002528E6"/>
    <w:rsid w:val="00253292"/>
    <w:rsid w:val="00253F12"/>
    <w:rsid w:val="00257180"/>
    <w:rsid w:val="00257366"/>
    <w:rsid w:val="00257923"/>
    <w:rsid w:val="00260084"/>
    <w:rsid w:val="00260F6A"/>
    <w:rsid w:val="002614BE"/>
    <w:rsid w:val="002623A8"/>
    <w:rsid w:val="00262513"/>
    <w:rsid w:val="0026434D"/>
    <w:rsid w:val="00264E64"/>
    <w:rsid w:val="00265B8A"/>
    <w:rsid w:val="0026627A"/>
    <w:rsid w:val="00266455"/>
    <w:rsid w:val="00267329"/>
    <w:rsid w:val="00271FF9"/>
    <w:rsid w:val="002720B3"/>
    <w:rsid w:val="002724B0"/>
    <w:rsid w:val="002725C8"/>
    <w:rsid w:val="0027264B"/>
    <w:rsid w:val="00276E68"/>
    <w:rsid w:val="00277C42"/>
    <w:rsid w:val="00277DB0"/>
    <w:rsid w:val="0028105C"/>
    <w:rsid w:val="002829D7"/>
    <w:rsid w:val="00284ABE"/>
    <w:rsid w:val="00286723"/>
    <w:rsid w:val="00287710"/>
    <w:rsid w:val="0028783A"/>
    <w:rsid w:val="00290065"/>
    <w:rsid w:val="00290F41"/>
    <w:rsid w:val="00291281"/>
    <w:rsid w:val="0029256D"/>
    <w:rsid w:val="0029409E"/>
    <w:rsid w:val="002943C5"/>
    <w:rsid w:val="00294C03"/>
    <w:rsid w:val="002957BD"/>
    <w:rsid w:val="00295D12"/>
    <w:rsid w:val="002A00C8"/>
    <w:rsid w:val="002A0B2B"/>
    <w:rsid w:val="002A1784"/>
    <w:rsid w:val="002A1F4C"/>
    <w:rsid w:val="002A43FA"/>
    <w:rsid w:val="002A48B3"/>
    <w:rsid w:val="002A5DA3"/>
    <w:rsid w:val="002A7BB5"/>
    <w:rsid w:val="002B06BE"/>
    <w:rsid w:val="002B1425"/>
    <w:rsid w:val="002B3150"/>
    <w:rsid w:val="002C03C7"/>
    <w:rsid w:val="002C1331"/>
    <w:rsid w:val="002C1600"/>
    <w:rsid w:val="002C16E2"/>
    <w:rsid w:val="002C2204"/>
    <w:rsid w:val="002C29A9"/>
    <w:rsid w:val="002C4601"/>
    <w:rsid w:val="002C4A53"/>
    <w:rsid w:val="002C58BD"/>
    <w:rsid w:val="002C62AD"/>
    <w:rsid w:val="002C7E33"/>
    <w:rsid w:val="002D01BB"/>
    <w:rsid w:val="002D083B"/>
    <w:rsid w:val="002D0BD6"/>
    <w:rsid w:val="002D0C1F"/>
    <w:rsid w:val="002D1244"/>
    <w:rsid w:val="002D1CCB"/>
    <w:rsid w:val="002D2B2C"/>
    <w:rsid w:val="002D352C"/>
    <w:rsid w:val="002D42F0"/>
    <w:rsid w:val="002D778D"/>
    <w:rsid w:val="002E02CC"/>
    <w:rsid w:val="002E13F9"/>
    <w:rsid w:val="002E15BE"/>
    <w:rsid w:val="002E2CFD"/>
    <w:rsid w:val="002E3E20"/>
    <w:rsid w:val="002F2D78"/>
    <w:rsid w:val="002F3798"/>
    <w:rsid w:val="002F5892"/>
    <w:rsid w:val="002F69AA"/>
    <w:rsid w:val="003008AA"/>
    <w:rsid w:val="0030098B"/>
    <w:rsid w:val="003009EB"/>
    <w:rsid w:val="00302766"/>
    <w:rsid w:val="00302BAF"/>
    <w:rsid w:val="00302EA9"/>
    <w:rsid w:val="003046E2"/>
    <w:rsid w:val="003054C0"/>
    <w:rsid w:val="00311C62"/>
    <w:rsid w:val="00314637"/>
    <w:rsid w:val="0031607E"/>
    <w:rsid w:val="00320FAD"/>
    <w:rsid w:val="00322312"/>
    <w:rsid w:val="0032331E"/>
    <w:rsid w:val="00324783"/>
    <w:rsid w:val="003248F7"/>
    <w:rsid w:val="00324996"/>
    <w:rsid w:val="003255D7"/>
    <w:rsid w:val="00326433"/>
    <w:rsid w:val="00330032"/>
    <w:rsid w:val="0033056F"/>
    <w:rsid w:val="00331870"/>
    <w:rsid w:val="00334AFB"/>
    <w:rsid w:val="00335630"/>
    <w:rsid w:val="00335E81"/>
    <w:rsid w:val="003362D1"/>
    <w:rsid w:val="00337B17"/>
    <w:rsid w:val="00341AD2"/>
    <w:rsid w:val="00342ACC"/>
    <w:rsid w:val="00342D3A"/>
    <w:rsid w:val="00343B34"/>
    <w:rsid w:val="00345C5E"/>
    <w:rsid w:val="003466A6"/>
    <w:rsid w:val="00346A7B"/>
    <w:rsid w:val="00346D50"/>
    <w:rsid w:val="003471F4"/>
    <w:rsid w:val="0035046F"/>
    <w:rsid w:val="00351271"/>
    <w:rsid w:val="0035355B"/>
    <w:rsid w:val="00353C1A"/>
    <w:rsid w:val="00354C49"/>
    <w:rsid w:val="00356063"/>
    <w:rsid w:val="00356180"/>
    <w:rsid w:val="00357702"/>
    <w:rsid w:val="003579EC"/>
    <w:rsid w:val="00360849"/>
    <w:rsid w:val="00361E1A"/>
    <w:rsid w:val="0036270C"/>
    <w:rsid w:val="00363652"/>
    <w:rsid w:val="003674EC"/>
    <w:rsid w:val="003675DF"/>
    <w:rsid w:val="0037039E"/>
    <w:rsid w:val="0037194A"/>
    <w:rsid w:val="0037337C"/>
    <w:rsid w:val="00374645"/>
    <w:rsid w:val="00374BF4"/>
    <w:rsid w:val="003752B7"/>
    <w:rsid w:val="00376E23"/>
    <w:rsid w:val="00376EC1"/>
    <w:rsid w:val="00381BC6"/>
    <w:rsid w:val="00382333"/>
    <w:rsid w:val="003838AD"/>
    <w:rsid w:val="00385479"/>
    <w:rsid w:val="00385790"/>
    <w:rsid w:val="00385BAB"/>
    <w:rsid w:val="00387EEC"/>
    <w:rsid w:val="003907DB"/>
    <w:rsid w:val="00391C2E"/>
    <w:rsid w:val="00392674"/>
    <w:rsid w:val="00393C07"/>
    <w:rsid w:val="00393F29"/>
    <w:rsid w:val="00394580"/>
    <w:rsid w:val="0039503F"/>
    <w:rsid w:val="00395B96"/>
    <w:rsid w:val="003978B3"/>
    <w:rsid w:val="003A0229"/>
    <w:rsid w:val="003A081D"/>
    <w:rsid w:val="003A0930"/>
    <w:rsid w:val="003A2B6B"/>
    <w:rsid w:val="003A3915"/>
    <w:rsid w:val="003A3DB6"/>
    <w:rsid w:val="003B09CE"/>
    <w:rsid w:val="003B0B17"/>
    <w:rsid w:val="003B0CBA"/>
    <w:rsid w:val="003B1EF4"/>
    <w:rsid w:val="003B2FE4"/>
    <w:rsid w:val="003B47FC"/>
    <w:rsid w:val="003B51CE"/>
    <w:rsid w:val="003B5485"/>
    <w:rsid w:val="003B55CB"/>
    <w:rsid w:val="003B5FE9"/>
    <w:rsid w:val="003C12FD"/>
    <w:rsid w:val="003C1993"/>
    <w:rsid w:val="003C3231"/>
    <w:rsid w:val="003C3578"/>
    <w:rsid w:val="003D0C46"/>
    <w:rsid w:val="003D11F4"/>
    <w:rsid w:val="003D2637"/>
    <w:rsid w:val="003D3CE8"/>
    <w:rsid w:val="003D3F29"/>
    <w:rsid w:val="003D4032"/>
    <w:rsid w:val="003D4701"/>
    <w:rsid w:val="003D7FCE"/>
    <w:rsid w:val="003E03D4"/>
    <w:rsid w:val="003E3BF1"/>
    <w:rsid w:val="003E4265"/>
    <w:rsid w:val="003E746F"/>
    <w:rsid w:val="003E7D85"/>
    <w:rsid w:val="003F0562"/>
    <w:rsid w:val="003F0954"/>
    <w:rsid w:val="003F0EA6"/>
    <w:rsid w:val="003F110F"/>
    <w:rsid w:val="003F1A95"/>
    <w:rsid w:val="003F219B"/>
    <w:rsid w:val="003F2810"/>
    <w:rsid w:val="003F2A12"/>
    <w:rsid w:val="003F4005"/>
    <w:rsid w:val="003F59E4"/>
    <w:rsid w:val="003F72D0"/>
    <w:rsid w:val="003F7F6C"/>
    <w:rsid w:val="00400677"/>
    <w:rsid w:val="0040070D"/>
    <w:rsid w:val="004007D8"/>
    <w:rsid w:val="00401456"/>
    <w:rsid w:val="00403682"/>
    <w:rsid w:val="004038C2"/>
    <w:rsid w:val="00404241"/>
    <w:rsid w:val="00404C2C"/>
    <w:rsid w:val="00410493"/>
    <w:rsid w:val="00410E13"/>
    <w:rsid w:val="00411D3E"/>
    <w:rsid w:val="004136AD"/>
    <w:rsid w:val="00414150"/>
    <w:rsid w:val="00415E4A"/>
    <w:rsid w:val="00416274"/>
    <w:rsid w:val="004201BB"/>
    <w:rsid w:val="00420219"/>
    <w:rsid w:val="00420304"/>
    <w:rsid w:val="004214DB"/>
    <w:rsid w:val="00426835"/>
    <w:rsid w:val="00427955"/>
    <w:rsid w:val="00430F4C"/>
    <w:rsid w:val="00431A24"/>
    <w:rsid w:val="00431EF1"/>
    <w:rsid w:val="00434B95"/>
    <w:rsid w:val="00434DF7"/>
    <w:rsid w:val="00434EC8"/>
    <w:rsid w:val="0043523D"/>
    <w:rsid w:val="004367ED"/>
    <w:rsid w:val="0043686F"/>
    <w:rsid w:val="00437D41"/>
    <w:rsid w:val="00442247"/>
    <w:rsid w:val="00442634"/>
    <w:rsid w:val="0044377D"/>
    <w:rsid w:val="0044390C"/>
    <w:rsid w:val="00444FBC"/>
    <w:rsid w:val="00445CDD"/>
    <w:rsid w:val="0044629D"/>
    <w:rsid w:val="00446EB6"/>
    <w:rsid w:val="0044715D"/>
    <w:rsid w:val="00447D38"/>
    <w:rsid w:val="004504A8"/>
    <w:rsid w:val="00450806"/>
    <w:rsid w:val="004512FF"/>
    <w:rsid w:val="00452551"/>
    <w:rsid w:val="0045523E"/>
    <w:rsid w:val="00455D92"/>
    <w:rsid w:val="00457412"/>
    <w:rsid w:val="00457B3D"/>
    <w:rsid w:val="00462E6C"/>
    <w:rsid w:val="00463584"/>
    <w:rsid w:val="00465371"/>
    <w:rsid w:val="004663CA"/>
    <w:rsid w:val="00466E89"/>
    <w:rsid w:val="004677BC"/>
    <w:rsid w:val="004702F8"/>
    <w:rsid w:val="00471F6D"/>
    <w:rsid w:val="0047223A"/>
    <w:rsid w:val="0047244D"/>
    <w:rsid w:val="004725CB"/>
    <w:rsid w:val="00472A41"/>
    <w:rsid w:val="00473343"/>
    <w:rsid w:val="0047334F"/>
    <w:rsid w:val="00473D07"/>
    <w:rsid w:val="00474251"/>
    <w:rsid w:val="00476BC5"/>
    <w:rsid w:val="004772B0"/>
    <w:rsid w:val="00480884"/>
    <w:rsid w:val="0048089C"/>
    <w:rsid w:val="0048267D"/>
    <w:rsid w:val="00483EA5"/>
    <w:rsid w:val="004843AB"/>
    <w:rsid w:val="00486F0D"/>
    <w:rsid w:val="0049148E"/>
    <w:rsid w:val="004917B2"/>
    <w:rsid w:val="00494E93"/>
    <w:rsid w:val="004A0352"/>
    <w:rsid w:val="004A05C6"/>
    <w:rsid w:val="004A17DF"/>
    <w:rsid w:val="004A261F"/>
    <w:rsid w:val="004A2CDD"/>
    <w:rsid w:val="004A2D13"/>
    <w:rsid w:val="004A3C43"/>
    <w:rsid w:val="004A46BB"/>
    <w:rsid w:val="004A621E"/>
    <w:rsid w:val="004A6459"/>
    <w:rsid w:val="004A6910"/>
    <w:rsid w:val="004A769F"/>
    <w:rsid w:val="004B2106"/>
    <w:rsid w:val="004B2B1D"/>
    <w:rsid w:val="004B2C5A"/>
    <w:rsid w:val="004B380A"/>
    <w:rsid w:val="004B409E"/>
    <w:rsid w:val="004B42F0"/>
    <w:rsid w:val="004B596B"/>
    <w:rsid w:val="004B5CC9"/>
    <w:rsid w:val="004B61B2"/>
    <w:rsid w:val="004B72FA"/>
    <w:rsid w:val="004B7EED"/>
    <w:rsid w:val="004C1747"/>
    <w:rsid w:val="004C2C36"/>
    <w:rsid w:val="004C7851"/>
    <w:rsid w:val="004D05EF"/>
    <w:rsid w:val="004D08E7"/>
    <w:rsid w:val="004D1961"/>
    <w:rsid w:val="004D1CFF"/>
    <w:rsid w:val="004D5F83"/>
    <w:rsid w:val="004D6375"/>
    <w:rsid w:val="004D7ECE"/>
    <w:rsid w:val="004E0B27"/>
    <w:rsid w:val="004E0E3A"/>
    <w:rsid w:val="004E1FE2"/>
    <w:rsid w:val="004E282C"/>
    <w:rsid w:val="004E3717"/>
    <w:rsid w:val="004E4C7A"/>
    <w:rsid w:val="004E518C"/>
    <w:rsid w:val="004E5E21"/>
    <w:rsid w:val="004E62E9"/>
    <w:rsid w:val="004E720F"/>
    <w:rsid w:val="004F0AD6"/>
    <w:rsid w:val="004F13DB"/>
    <w:rsid w:val="004F6ACA"/>
    <w:rsid w:val="004F745B"/>
    <w:rsid w:val="00501216"/>
    <w:rsid w:val="005028A4"/>
    <w:rsid w:val="00504A7E"/>
    <w:rsid w:val="00506FEC"/>
    <w:rsid w:val="005071A1"/>
    <w:rsid w:val="00507591"/>
    <w:rsid w:val="0051072A"/>
    <w:rsid w:val="00512A1C"/>
    <w:rsid w:val="00512C0F"/>
    <w:rsid w:val="00512FF1"/>
    <w:rsid w:val="00513B3E"/>
    <w:rsid w:val="00515056"/>
    <w:rsid w:val="00517A00"/>
    <w:rsid w:val="005202B6"/>
    <w:rsid w:val="005202C3"/>
    <w:rsid w:val="00520C48"/>
    <w:rsid w:val="00521758"/>
    <w:rsid w:val="00521C46"/>
    <w:rsid w:val="00524A15"/>
    <w:rsid w:val="0052578C"/>
    <w:rsid w:val="00525C14"/>
    <w:rsid w:val="00525CCC"/>
    <w:rsid w:val="0052652A"/>
    <w:rsid w:val="00527DE3"/>
    <w:rsid w:val="0053049D"/>
    <w:rsid w:val="0053147A"/>
    <w:rsid w:val="0053177C"/>
    <w:rsid w:val="00532191"/>
    <w:rsid w:val="005330FD"/>
    <w:rsid w:val="0053389A"/>
    <w:rsid w:val="005339A5"/>
    <w:rsid w:val="00533CB9"/>
    <w:rsid w:val="00534FAA"/>
    <w:rsid w:val="00536949"/>
    <w:rsid w:val="005405B2"/>
    <w:rsid w:val="005409DD"/>
    <w:rsid w:val="00541020"/>
    <w:rsid w:val="00541A5B"/>
    <w:rsid w:val="00542B4E"/>
    <w:rsid w:val="00542F08"/>
    <w:rsid w:val="00543557"/>
    <w:rsid w:val="00543D87"/>
    <w:rsid w:val="00543EDE"/>
    <w:rsid w:val="0054468F"/>
    <w:rsid w:val="00545DA7"/>
    <w:rsid w:val="00545EAE"/>
    <w:rsid w:val="00546C50"/>
    <w:rsid w:val="00546CFA"/>
    <w:rsid w:val="00546FA7"/>
    <w:rsid w:val="00547D1F"/>
    <w:rsid w:val="00550CB1"/>
    <w:rsid w:val="00552BC4"/>
    <w:rsid w:val="00552E95"/>
    <w:rsid w:val="00553DF8"/>
    <w:rsid w:val="0055412D"/>
    <w:rsid w:val="005557F5"/>
    <w:rsid w:val="005559D4"/>
    <w:rsid w:val="005569F3"/>
    <w:rsid w:val="00557120"/>
    <w:rsid w:val="0055777F"/>
    <w:rsid w:val="00557B5A"/>
    <w:rsid w:val="00561098"/>
    <w:rsid w:val="00561728"/>
    <w:rsid w:val="005618E9"/>
    <w:rsid w:val="00562EF2"/>
    <w:rsid w:val="00562F62"/>
    <w:rsid w:val="00563CF4"/>
    <w:rsid w:val="00564310"/>
    <w:rsid w:val="005656F3"/>
    <w:rsid w:val="00565BF8"/>
    <w:rsid w:val="00565C9B"/>
    <w:rsid w:val="00567A1B"/>
    <w:rsid w:val="0057032E"/>
    <w:rsid w:val="00573F91"/>
    <w:rsid w:val="00574199"/>
    <w:rsid w:val="00576EF9"/>
    <w:rsid w:val="00577CFD"/>
    <w:rsid w:val="00581366"/>
    <w:rsid w:val="005813DE"/>
    <w:rsid w:val="00582F87"/>
    <w:rsid w:val="00583CE8"/>
    <w:rsid w:val="00584177"/>
    <w:rsid w:val="0058523B"/>
    <w:rsid w:val="0059007C"/>
    <w:rsid w:val="00590C47"/>
    <w:rsid w:val="005913D6"/>
    <w:rsid w:val="005916FA"/>
    <w:rsid w:val="0059486F"/>
    <w:rsid w:val="005951DB"/>
    <w:rsid w:val="00595A3F"/>
    <w:rsid w:val="0059609A"/>
    <w:rsid w:val="005961FA"/>
    <w:rsid w:val="00596BAA"/>
    <w:rsid w:val="005A03C2"/>
    <w:rsid w:val="005A440D"/>
    <w:rsid w:val="005A496B"/>
    <w:rsid w:val="005A58B0"/>
    <w:rsid w:val="005A6CE7"/>
    <w:rsid w:val="005A788D"/>
    <w:rsid w:val="005B0BB2"/>
    <w:rsid w:val="005B0FA3"/>
    <w:rsid w:val="005B11F7"/>
    <w:rsid w:val="005B1C34"/>
    <w:rsid w:val="005B3C1D"/>
    <w:rsid w:val="005B3DB0"/>
    <w:rsid w:val="005B3FF1"/>
    <w:rsid w:val="005B4AB8"/>
    <w:rsid w:val="005B662B"/>
    <w:rsid w:val="005B6D87"/>
    <w:rsid w:val="005B6EBF"/>
    <w:rsid w:val="005B706B"/>
    <w:rsid w:val="005C1AC7"/>
    <w:rsid w:val="005C2353"/>
    <w:rsid w:val="005C2A69"/>
    <w:rsid w:val="005C3466"/>
    <w:rsid w:val="005C3F64"/>
    <w:rsid w:val="005C4E39"/>
    <w:rsid w:val="005C4FD0"/>
    <w:rsid w:val="005C689B"/>
    <w:rsid w:val="005D0647"/>
    <w:rsid w:val="005D0E37"/>
    <w:rsid w:val="005D101E"/>
    <w:rsid w:val="005D10D8"/>
    <w:rsid w:val="005D356E"/>
    <w:rsid w:val="005D455E"/>
    <w:rsid w:val="005D53EF"/>
    <w:rsid w:val="005D6F15"/>
    <w:rsid w:val="005D72FF"/>
    <w:rsid w:val="005D75AE"/>
    <w:rsid w:val="005D7E89"/>
    <w:rsid w:val="005E0E2D"/>
    <w:rsid w:val="005E1B82"/>
    <w:rsid w:val="005E285D"/>
    <w:rsid w:val="005E2AD5"/>
    <w:rsid w:val="005E4E01"/>
    <w:rsid w:val="005E5961"/>
    <w:rsid w:val="005E609E"/>
    <w:rsid w:val="005E7790"/>
    <w:rsid w:val="005E791F"/>
    <w:rsid w:val="005E7DB4"/>
    <w:rsid w:val="005F20A4"/>
    <w:rsid w:val="005F28B0"/>
    <w:rsid w:val="005F3AC6"/>
    <w:rsid w:val="005F3BF9"/>
    <w:rsid w:val="005F3EB8"/>
    <w:rsid w:val="005F49B9"/>
    <w:rsid w:val="005F4BAE"/>
    <w:rsid w:val="005F4D98"/>
    <w:rsid w:val="005F5F10"/>
    <w:rsid w:val="005F705D"/>
    <w:rsid w:val="005F774A"/>
    <w:rsid w:val="00602151"/>
    <w:rsid w:val="006038BE"/>
    <w:rsid w:val="00607560"/>
    <w:rsid w:val="00607DBB"/>
    <w:rsid w:val="0061072F"/>
    <w:rsid w:val="00610949"/>
    <w:rsid w:val="00611D1C"/>
    <w:rsid w:val="006132A1"/>
    <w:rsid w:val="00613397"/>
    <w:rsid w:val="00614CC5"/>
    <w:rsid w:val="006152AE"/>
    <w:rsid w:val="006153F1"/>
    <w:rsid w:val="0061589F"/>
    <w:rsid w:val="00615998"/>
    <w:rsid w:val="0061659E"/>
    <w:rsid w:val="00620ECE"/>
    <w:rsid w:val="00621416"/>
    <w:rsid w:val="0062142A"/>
    <w:rsid w:val="00623103"/>
    <w:rsid w:val="006231DA"/>
    <w:rsid w:val="006250A8"/>
    <w:rsid w:val="00627148"/>
    <w:rsid w:val="006304FF"/>
    <w:rsid w:val="00630FCC"/>
    <w:rsid w:val="00631640"/>
    <w:rsid w:val="00631B03"/>
    <w:rsid w:val="0063236C"/>
    <w:rsid w:val="0063255E"/>
    <w:rsid w:val="006325B1"/>
    <w:rsid w:val="00632F6A"/>
    <w:rsid w:val="006336C2"/>
    <w:rsid w:val="006340EA"/>
    <w:rsid w:val="0063792D"/>
    <w:rsid w:val="00637C9B"/>
    <w:rsid w:val="006400B6"/>
    <w:rsid w:val="006410C3"/>
    <w:rsid w:val="006425BC"/>
    <w:rsid w:val="0064325B"/>
    <w:rsid w:val="00643B19"/>
    <w:rsid w:val="00644D6B"/>
    <w:rsid w:val="00650156"/>
    <w:rsid w:val="006503B4"/>
    <w:rsid w:val="00651D14"/>
    <w:rsid w:val="006520B6"/>
    <w:rsid w:val="00652C32"/>
    <w:rsid w:val="006542EC"/>
    <w:rsid w:val="006563C6"/>
    <w:rsid w:val="00656FC7"/>
    <w:rsid w:val="00662C67"/>
    <w:rsid w:val="0066389C"/>
    <w:rsid w:val="006661C5"/>
    <w:rsid w:val="006678C0"/>
    <w:rsid w:val="00670931"/>
    <w:rsid w:val="00673376"/>
    <w:rsid w:val="00673852"/>
    <w:rsid w:val="006756DC"/>
    <w:rsid w:val="00675A94"/>
    <w:rsid w:val="00676A35"/>
    <w:rsid w:val="00677102"/>
    <w:rsid w:val="00677959"/>
    <w:rsid w:val="00677B16"/>
    <w:rsid w:val="00680549"/>
    <w:rsid w:val="00682CC2"/>
    <w:rsid w:val="00683B57"/>
    <w:rsid w:val="00684B3B"/>
    <w:rsid w:val="00690F41"/>
    <w:rsid w:val="00691F69"/>
    <w:rsid w:val="00692325"/>
    <w:rsid w:val="006926B6"/>
    <w:rsid w:val="006929C9"/>
    <w:rsid w:val="00692E1D"/>
    <w:rsid w:val="00693E7C"/>
    <w:rsid w:val="00696DDD"/>
    <w:rsid w:val="00697993"/>
    <w:rsid w:val="006A0A80"/>
    <w:rsid w:val="006A0E05"/>
    <w:rsid w:val="006A1313"/>
    <w:rsid w:val="006A36D8"/>
    <w:rsid w:val="006A4C82"/>
    <w:rsid w:val="006A5388"/>
    <w:rsid w:val="006A6B78"/>
    <w:rsid w:val="006A6E36"/>
    <w:rsid w:val="006A6EB0"/>
    <w:rsid w:val="006A7B66"/>
    <w:rsid w:val="006B0925"/>
    <w:rsid w:val="006B0ADF"/>
    <w:rsid w:val="006B1B62"/>
    <w:rsid w:val="006B241A"/>
    <w:rsid w:val="006B30DC"/>
    <w:rsid w:val="006B34ED"/>
    <w:rsid w:val="006B5E5B"/>
    <w:rsid w:val="006B5FEF"/>
    <w:rsid w:val="006B667C"/>
    <w:rsid w:val="006B78A2"/>
    <w:rsid w:val="006C1F28"/>
    <w:rsid w:val="006C217A"/>
    <w:rsid w:val="006C2BEC"/>
    <w:rsid w:val="006C4712"/>
    <w:rsid w:val="006C513A"/>
    <w:rsid w:val="006C59C0"/>
    <w:rsid w:val="006D0CB8"/>
    <w:rsid w:val="006D20B9"/>
    <w:rsid w:val="006D44B4"/>
    <w:rsid w:val="006D48B4"/>
    <w:rsid w:val="006D6A2D"/>
    <w:rsid w:val="006D7202"/>
    <w:rsid w:val="006D7A74"/>
    <w:rsid w:val="006E0AEE"/>
    <w:rsid w:val="006E26DA"/>
    <w:rsid w:val="006E3919"/>
    <w:rsid w:val="006E40DC"/>
    <w:rsid w:val="006E44B7"/>
    <w:rsid w:val="006E6309"/>
    <w:rsid w:val="006E73CA"/>
    <w:rsid w:val="006F19F8"/>
    <w:rsid w:val="006F25D1"/>
    <w:rsid w:val="006F6198"/>
    <w:rsid w:val="006F6B2A"/>
    <w:rsid w:val="006F7312"/>
    <w:rsid w:val="00700B61"/>
    <w:rsid w:val="00702667"/>
    <w:rsid w:val="007027CF"/>
    <w:rsid w:val="00702B9A"/>
    <w:rsid w:val="00702BA1"/>
    <w:rsid w:val="00704F72"/>
    <w:rsid w:val="00704FBE"/>
    <w:rsid w:val="00705A63"/>
    <w:rsid w:val="007062E4"/>
    <w:rsid w:val="00706E41"/>
    <w:rsid w:val="00707361"/>
    <w:rsid w:val="007111F5"/>
    <w:rsid w:val="0071191E"/>
    <w:rsid w:val="00712A53"/>
    <w:rsid w:val="00714DCE"/>
    <w:rsid w:val="00715578"/>
    <w:rsid w:val="007162E2"/>
    <w:rsid w:val="007165EE"/>
    <w:rsid w:val="00717DD6"/>
    <w:rsid w:val="00720713"/>
    <w:rsid w:val="00720D25"/>
    <w:rsid w:val="0072151F"/>
    <w:rsid w:val="0072215A"/>
    <w:rsid w:val="00723840"/>
    <w:rsid w:val="007249E0"/>
    <w:rsid w:val="00726EEF"/>
    <w:rsid w:val="00727A97"/>
    <w:rsid w:val="00730B4A"/>
    <w:rsid w:val="00733554"/>
    <w:rsid w:val="007337C7"/>
    <w:rsid w:val="00733957"/>
    <w:rsid w:val="00734A40"/>
    <w:rsid w:val="0073589F"/>
    <w:rsid w:val="00737D74"/>
    <w:rsid w:val="00740832"/>
    <w:rsid w:val="0074096A"/>
    <w:rsid w:val="00740BA2"/>
    <w:rsid w:val="00741B9A"/>
    <w:rsid w:val="00741F93"/>
    <w:rsid w:val="00742BB6"/>
    <w:rsid w:val="007437F2"/>
    <w:rsid w:val="00744105"/>
    <w:rsid w:val="00744EA4"/>
    <w:rsid w:val="00744EB5"/>
    <w:rsid w:val="007452D1"/>
    <w:rsid w:val="007511EB"/>
    <w:rsid w:val="00752EA1"/>
    <w:rsid w:val="0075318B"/>
    <w:rsid w:val="00753443"/>
    <w:rsid w:val="0075357F"/>
    <w:rsid w:val="00753D91"/>
    <w:rsid w:val="007546E6"/>
    <w:rsid w:val="00755B41"/>
    <w:rsid w:val="00756294"/>
    <w:rsid w:val="007566AD"/>
    <w:rsid w:val="007567FF"/>
    <w:rsid w:val="00756E2B"/>
    <w:rsid w:val="007600B9"/>
    <w:rsid w:val="0076014A"/>
    <w:rsid w:val="0076056F"/>
    <w:rsid w:val="00760922"/>
    <w:rsid w:val="00760D65"/>
    <w:rsid w:val="00760FED"/>
    <w:rsid w:val="00762236"/>
    <w:rsid w:val="00762506"/>
    <w:rsid w:val="00765ABF"/>
    <w:rsid w:val="007661E6"/>
    <w:rsid w:val="0076682C"/>
    <w:rsid w:val="007707C5"/>
    <w:rsid w:val="00771910"/>
    <w:rsid w:val="00771FCF"/>
    <w:rsid w:val="00772B85"/>
    <w:rsid w:val="00772E8E"/>
    <w:rsid w:val="007737C5"/>
    <w:rsid w:val="007751C6"/>
    <w:rsid w:val="0077567B"/>
    <w:rsid w:val="0077650E"/>
    <w:rsid w:val="00776564"/>
    <w:rsid w:val="007770E0"/>
    <w:rsid w:val="00785EE6"/>
    <w:rsid w:val="007861F3"/>
    <w:rsid w:val="00786868"/>
    <w:rsid w:val="00787C7F"/>
    <w:rsid w:val="0079187F"/>
    <w:rsid w:val="00791915"/>
    <w:rsid w:val="00792F91"/>
    <w:rsid w:val="00793EA9"/>
    <w:rsid w:val="00794932"/>
    <w:rsid w:val="00794BA4"/>
    <w:rsid w:val="007951CB"/>
    <w:rsid w:val="007952B2"/>
    <w:rsid w:val="00796026"/>
    <w:rsid w:val="00796E20"/>
    <w:rsid w:val="00797D72"/>
    <w:rsid w:val="007A1BFC"/>
    <w:rsid w:val="007A2513"/>
    <w:rsid w:val="007A2579"/>
    <w:rsid w:val="007A3743"/>
    <w:rsid w:val="007A427A"/>
    <w:rsid w:val="007A4F54"/>
    <w:rsid w:val="007A51D5"/>
    <w:rsid w:val="007A5D1D"/>
    <w:rsid w:val="007A7549"/>
    <w:rsid w:val="007B0148"/>
    <w:rsid w:val="007B202C"/>
    <w:rsid w:val="007B2175"/>
    <w:rsid w:val="007B339F"/>
    <w:rsid w:val="007B3A41"/>
    <w:rsid w:val="007B4DD9"/>
    <w:rsid w:val="007B7C5C"/>
    <w:rsid w:val="007C07ED"/>
    <w:rsid w:val="007C0AF8"/>
    <w:rsid w:val="007C0BF6"/>
    <w:rsid w:val="007C1993"/>
    <w:rsid w:val="007C2AF8"/>
    <w:rsid w:val="007C543E"/>
    <w:rsid w:val="007C5631"/>
    <w:rsid w:val="007D0A44"/>
    <w:rsid w:val="007D0B36"/>
    <w:rsid w:val="007D17D3"/>
    <w:rsid w:val="007D2F8F"/>
    <w:rsid w:val="007D30F9"/>
    <w:rsid w:val="007D3D30"/>
    <w:rsid w:val="007D3F34"/>
    <w:rsid w:val="007D448A"/>
    <w:rsid w:val="007D5450"/>
    <w:rsid w:val="007D6C7D"/>
    <w:rsid w:val="007E1158"/>
    <w:rsid w:val="007E1723"/>
    <w:rsid w:val="007E4048"/>
    <w:rsid w:val="007E419C"/>
    <w:rsid w:val="007E4246"/>
    <w:rsid w:val="007E6183"/>
    <w:rsid w:val="007E7482"/>
    <w:rsid w:val="007E7A46"/>
    <w:rsid w:val="007F02DB"/>
    <w:rsid w:val="007F2244"/>
    <w:rsid w:val="007F3249"/>
    <w:rsid w:val="007F3369"/>
    <w:rsid w:val="007F5404"/>
    <w:rsid w:val="007F5C9C"/>
    <w:rsid w:val="007F7F12"/>
    <w:rsid w:val="00800064"/>
    <w:rsid w:val="00800C98"/>
    <w:rsid w:val="0080165E"/>
    <w:rsid w:val="00801B48"/>
    <w:rsid w:val="00802080"/>
    <w:rsid w:val="00803368"/>
    <w:rsid w:val="00803692"/>
    <w:rsid w:val="00803A6E"/>
    <w:rsid w:val="00803B8C"/>
    <w:rsid w:val="00804E39"/>
    <w:rsid w:val="00805061"/>
    <w:rsid w:val="00805EF6"/>
    <w:rsid w:val="00806453"/>
    <w:rsid w:val="00806EDC"/>
    <w:rsid w:val="008075C8"/>
    <w:rsid w:val="008078A7"/>
    <w:rsid w:val="0081019B"/>
    <w:rsid w:val="00811DD4"/>
    <w:rsid w:val="0081347F"/>
    <w:rsid w:val="00814511"/>
    <w:rsid w:val="0081589A"/>
    <w:rsid w:val="00816778"/>
    <w:rsid w:val="00816BB6"/>
    <w:rsid w:val="0082016F"/>
    <w:rsid w:val="00820841"/>
    <w:rsid w:val="00820A59"/>
    <w:rsid w:val="00822059"/>
    <w:rsid w:val="00822189"/>
    <w:rsid w:val="00822AAD"/>
    <w:rsid w:val="0082388F"/>
    <w:rsid w:val="00824BC0"/>
    <w:rsid w:val="00825820"/>
    <w:rsid w:val="00831D38"/>
    <w:rsid w:val="00833DDB"/>
    <w:rsid w:val="008348C6"/>
    <w:rsid w:val="00835106"/>
    <w:rsid w:val="00835957"/>
    <w:rsid w:val="008401BE"/>
    <w:rsid w:val="00841162"/>
    <w:rsid w:val="0084163B"/>
    <w:rsid w:val="00842623"/>
    <w:rsid w:val="00843FB4"/>
    <w:rsid w:val="008442A9"/>
    <w:rsid w:val="00845C10"/>
    <w:rsid w:val="00845EA1"/>
    <w:rsid w:val="00845EA4"/>
    <w:rsid w:val="00846016"/>
    <w:rsid w:val="00846828"/>
    <w:rsid w:val="0084690E"/>
    <w:rsid w:val="00850DE9"/>
    <w:rsid w:val="008513AC"/>
    <w:rsid w:val="00852512"/>
    <w:rsid w:val="008527E4"/>
    <w:rsid w:val="008529EA"/>
    <w:rsid w:val="00854948"/>
    <w:rsid w:val="00854FF4"/>
    <w:rsid w:val="00857350"/>
    <w:rsid w:val="00862023"/>
    <w:rsid w:val="00862370"/>
    <w:rsid w:val="00862AF8"/>
    <w:rsid w:val="008638E4"/>
    <w:rsid w:val="00865080"/>
    <w:rsid w:val="008650DA"/>
    <w:rsid w:val="00866BF1"/>
    <w:rsid w:val="00867088"/>
    <w:rsid w:val="00867EA5"/>
    <w:rsid w:val="00872B00"/>
    <w:rsid w:val="00872E74"/>
    <w:rsid w:val="008743A1"/>
    <w:rsid w:val="00874697"/>
    <w:rsid w:val="00875E1F"/>
    <w:rsid w:val="00875F0E"/>
    <w:rsid w:val="008762F2"/>
    <w:rsid w:val="00876C0E"/>
    <w:rsid w:val="00877DDE"/>
    <w:rsid w:val="00881384"/>
    <w:rsid w:val="0088228F"/>
    <w:rsid w:val="00882F7C"/>
    <w:rsid w:val="00885729"/>
    <w:rsid w:val="00885DAC"/>
    <w:rsid w:val="0088663E"/>
    <w:rsid w:val="00887E97"/>
    <w:rsid w:val="00890814"/>
    <w:rsid w:val="00890926"/>
    <w:rsid w:val="00890E03"/>
    <w:rsid w:val="00891ACF"/>
    <w:rsid w:val="00891DC0"/>
    <w:rsid w:val="0089202C"/>
    <w:rsid w:val="008922BC"/>
    <w:rsid w:val="00894140"/>
    <w:rsid w:val="008942B5"/>
    <w:rsid w:val="008950C5"/>
    <w:rsid w:val="00895871"/>
    <w:rsid w:val="00895F84"/>
    <w:rsid w:val="00896971"/>
    <w:rsid w:val="008A06A0"/>
    <w:rsid w:val="008A1473"/>
    <w:rsid w:val="008A1589"/>
    <w:rsid w:val="008A15EC"/>
    <w:rsid w:val="008A28BD"/>
    <w:rsid w:val="008A29B9"/>
    <w:rsid w:val="008A524F"/>
    <w:rsid w:val="008A66D2"/>
    <w:rsid w:val="008A6D4C"/>
    <w:rsid w:val="008B0262"/>
    <w:rsid w:val="008B08C8"/>
    <w:rsid w:val="008B0BCC"/>
    <w:rsid w:val="008B1049"/>
    <w:rsid w:val="008B1375"/>
    <w:rsid w:val="008B19D1"/>
    <w:rsid w:val="008B3B9C"/>
    <w:rsid w:val="008B404D"/>
    <w:rsid w:val="008B4685"/>
    <w:rsid w:val="008B514C"/>
    <w:rsid w:val="008B54C7"/>
    <w:rsid w:val="008B62B7"/>
    <w:rsid w:val="008B7D68"/>
    <w:rsid w:val="008B7E64"/>
    <w:rsid w:val="008C07F5"/>
    <w:rsid w:val="008C10C1"/>
    <w:rsid w:val="008C11AB"/>
    <w:rsid w:val="008C1AEA"/>
    <w:rsid w:val="008C242D"/>
    <w:rsid w:val="008C3980"/>
    <w:rsid w:val="008C40F0"/>
    <w:rsid w:val="008C423F"/>
    <w:rsid w:val="008C54B2"/>
    <w:rsid w:val="008C7FDB"/>
    <w:rsid w:val="008D0111"/>
    <w:rsid w:val="008D01A6"/>
    <w:rsid w:val="008D054D"/>
    <w:rsid w:val="008D05C3"/>
    <w:rsid w:val="008D069D"/>
    <w:rsid w:val="008D0876"/>
    <w:rsid w:val="008D1042"/>
    <w:rsid w:val="008D64DD"/>
    <w:rsid w:val="008D7484"/>
    <w:rsid w:val="008D7692"/>
    <w:rsid w:val="008E2A2B"/>
    <w:rsid w:val="008E2B39"/>
    <w:rsid w:val="008E2C77"/>
    <w:rsid w:val="008E4BF3"/>
    <w:rsid w:val="008E53B2"/>
    <w:rsid w:val="008E6032"/>
    <w:rsid w:val="008F067F"/>
    <w:rsid w:val="008F3843"/>
    <w:rsid w:val="008F39AB"/>
    <w:rsid w:val="008F3EE4"/>
    <w:rsid w:val="008F4208"/>
    <w:rsid w:val="008F4ABF"/>
    <w:rsid w:val="008F5D80"/>
    <w:rsid w:val="008F6DF2"/>
    <w:rsid w:val="008F7C99"/>
    <w:rsid w:val="008F7FDA"/>
    <w:rsid w:val="00900282"/>
    <w:rsid w:val="009017C1"/>
    <w:rsid w:val="00901BE9"/>
    <w:rsid w:val="009021AC"/>
    <w:rsid w:val="0090312B"/>
    <w:rsid w:val="00903C4F"/>
    <w:rsid w:val="00903CC3"/>
    <w:rsid w:val="00904ACE"/>
    <w:rsid w:val="009079CD"/>
    <w:rsid w:val="00907F3D"/>
    <w:rsid w:val="009144FB"/>
    <w:rsid w:val="00915161"/>
    <w:rsid w:val="00915BA6"/>
    <w:rsid w:val="00916389"/>
    <w:rsid w:val="00917380"/>
    <w:rsid w:val="009177AC"/>
    <w:rsid w:val="00917A0E"/>
    <w:rsid w:val="009208FD"/>
    <w:rsid w:val="009212DF"/>
    <w:rsid w:val="00921660"/>
    <w:rsid w:val="00922B50"/>
    <w:rsid w:val="009237EC"/>
    <w:rsid w:val="009240AF"/>
    <w:rsid w:val="009244F7"/>
    <w:rsid w:val="00925AD6"/>
    <w:rsid w:val="00925FD7"/>
    <w:rsid w:val="009266B7"/>
    <w:rsid w:val="00933532"/>
    <w:rsid w:val="009340D4"/>
    <w:rsid w:val="0093450C"/>
    <w:rsid w:val="0093615D"/>
    <w:rsid w:val="009400AE"/>
    <w:rsid w:val="00940442"/>
    <w:rsid w:val="00940A10"/>
    <w:rsid w:val="00941380"/>
    <w:rsid w:val="00945884"/>
    <w:rsid w:val="009477F6"/>
    <w:rsid w:val="00950167"/>
    <w:rsid w:val="00951611"/>
    <w:rsid w:val="0095161F"/>
    <w:rsid w:val="00954208"/>
    <w:rsid w:val="009543EA"/>
    <w:rsid w:val="00954DD5"/>
    <w:rsid w:val="00956657"/>
    <w:rsid w:val="00961181"/>
    <w:rsid w:val="00962B47"/>
    <w:rsid w:val="00965823"/>
    <w:rsid w:val="00966AAC"/>
    <w:rsid w:val="00967421"/>
    <w:rsid w:val="00967D4F"/>
    <w:rsid w:val="00971079"/>
    <w:rsid w:val="009721F9"/>
    <w:rsid w:val="00974129"/>
    <w:rsid w:val="00975B1A"/>
    <w:rsid w:val="00980E9B"/>
    <w:rsid w:val="00981C36"/>
    <w:rsid w:val="009853DC"/>
    <w:rsid w:val="009878D2"/>
    <w:rsid w:val="00987E90"/>
    <w:rsid w:val="009923BF"/>
    <w:rsid w:val="00993B16"/>
    <w:rsid w:val="00995648"/>
    <w:rsid w:val="0099592B"/>
    <w:rsid w:val="00995A42"/>
    <w:rsid w:val="009963C1"/>
    <w:rsid w:val="009A0B14"/>
    <w:rsid w:val="009A0B78"/>
    <w:rsid w:val="009A19B5"/>
    <w:rsid w:val="009A26FD"/>
    <w:rsid w:val="009A54D5"/>
    <w:rsid w:val="009A59DF"/>
    <w:rsid w:val="009A6735"/>
    <w:rsid w:val="009A686C"/>
    <w:rsid w:val="009A73A7"/>
    <w:rsid w:val="009A73D8"/>
    <w:rsid w:val="009A742A"/>
    <w:rsid w:val="009A78F6"/>
    <w:rsid w:val="009A7BB6"/>
    <w:rsid w:val="009B14E8"/>
    <w:rsid w:val="009B17BB"/>
    <w:rsid w:val="009B2DC3"/>
    <w:rsid w:val="009B5295"/>
    <w:rsid w:val="009B576F"/>
    <w:rsid w:val="009B68E2"/>
    <w:rsid w:val="009C1530"/>
    <w:rsid w:val="009C4F4F"/>
    <w:rsid w:val="009C64F6"/>
    <w:rsid w:val="009D2209"/>
    <w:rsid w:val="009D26E1"/>
    <w:rsid w:val="009D2E9B"/>
    <w:rsid w:val="009D303C"/>
    <w:rsid w:val="009D376C"/>
    <w:rsid w:val="009D3D33"/>
    <w:rsid w:val="009D4714"/>
    <w:rsid w:val="009D53ED"/>
    <w:rsid w:val="009D6A63"/>
    <w:rsid w:val="009E0501"/>
    <w:rsid w:val="009E08C6"/>
    <w:rsid w:val="009E0F10"/>
    <w:rsid w:val="009E1D83"/>
    <w:rsid w:val="009E3402"/>
    <w:rsid w:val="009E4FD0"/>
    <w:rsid w:val="009E70C6"/>
    <w:rsid w:val="009F02B4"/>
    <w:rsid w:val="009F64CB"/>
    <w:rsid w:val="009F6A6A"/>
    <w:rsid w:val="009F7BA9"/>
    <w:rsid w:val="00A012FF"/>
    <w:rsid w:val="00A018D3"/>
    <w:rsid w:val="00A02074"/>
    <w:rsid w:val="00A04281"/>
    <w:rsid w:val="00A068B2"/>
    <w:rsid w:val="00A100BD"/>
    <w:rsid w:val="00A11221"/>
    <w:rsid w:val="00A12D5C"/>
    <w:rsid w:val="00A14836"/>
    <w:rsid w:val="00A15C3D"/>
    <w:rsid w:val="00A16525"/>
    <w:rsid w:val="00A16701"/>
    <w:rsid w:val="00A179D4"/>
    <w:rsid w:val="00A21C19"/>
    <w:rsid w:val="00A22286"/>
    <w:rsid w:val="00A2625C"/>
    <w:rsid w:val="00A2677A"/>
    <w:rsid w:val="00A279F1"/>
    <w:rsid w:val="00A3128C"/>
    <w:rsid w:val="00A33040"/>
    <w:rsid w:val="00A33445"/>
    <w:rsid w:val="00A37AF5"/>
    <w:rsid w:val="00A4008D"/>
    <w:rsid w:val="00A40A8E"/>
    <w:rsid w:val="00A41FE6"/>
    <w:rsid w:val="00A4451A"/>
    <w:rsid w:val="00A44DEB"/>
    <w:rsid w:val="00A46763"/>
    <w:rsid w:val="00A505CA"/>
    <w:rsid w:val="00A50B6F"/>
    <w:rsid w:val="00A50FB3"/>
    <w:rsid w:val="00A51F57"/>
    <w:rsid w:val="00A522FF"/>
    <w:rsid w:val="00A53080"/>
    <w:rsid w:val="00A547CF"/>
    <w:rsid w:val="00A54935"/>
    <w:rsid w:val="00A54F9E"/>
    <w:rsid w:val="00A55E7D"/>
    <w:rsid w:val="00A56477"/>
    <w:rsid w:val="00A567CD"/>
    <w:rsid w:val="00A57EE3"/>
    <w:rsid w:val="00A6027F"/>
    <w:rsid w:val="00A61E86"/>
    <w:rsid w:val="00A62E7A"/>
    <w:rsid w:val="00A6374B"/>
    <w:rsid w:val="00A65124"/>
    <w:rsid w:val="00A653F4"/>
    <w:rsid w:val="00A6587C"/>
    <w:rsid w:val="00A6621E"/>
    <w:rsid w:val="00A663F1"/>
    <w:rsid w:val="00A7091B"/>
    <w:rsid w:val="00A70A0A"/>
    <w:rsid w:val="00A7101A"/>
    <w:rsid w:val="00A728AE"/>
    <w:rsid w:val="00A73878"/>
    <w:rsid w:val="00A742E7"/>
    <w:rsid w:val="00A74668"/>
    <w:rsid w:val="00A74BD2"/>
    <w:rsid w:val="00A74E9E"/>
    <w:rsid w:val="00A760D4"/>
    <w:rsid w:val="00A761D3"/>
    <w:rsid w:val="00A80398"/>
    <w:rsid w:val="00A80DDA"/>
    <w:rsid w:val="00A80F71"/>
    <w:rsid w:val="00A812BE"/>
    <w:rsid w:val="00A81306"/>
    <w:rsid w:val="00A825E8"/>
    <w:rsid w:val="00A826F0"/>
    <w:rsid w:val="00A84077"/>
    <w:rsid w:val="00A8541D"/>
    <w:rsid w:val="00A86909"/>
    <w:rsid w:val="00A90447"/>
    <w:rsid w:val="00A906D5"/>
    <w:rsid w:val="00A91103"/>
    <w:rsid w:val="00A91621"/>
    <w:rsid w:val="00A91976"/>
    <w:rsid w:val="00A9245D"/>
    <w:rsid w:val="00A92A7F"/>
    <w:rsid w:val="00A92CC4"/>
    <w:rsid w:val="00A95540"/>
    <w:rsid w:val="00A96E07"/>
    <w:rsid w:val="00AA073F"/>
    <w:rsid w:val="00AA189A"/>
    <w:rsid w:val="00AA3652"/>
    <w:rsid w:val="00AA45EA"/>
    <w:rsid w:val="00AA4C0D"/>
    <w:rsid w:val="00AA4F8B"/>
    <w:rsid w:val="00AA5948"/>
    <w:rsid w:val="00AA630B"/>
    <w:rsid w:val="00AA7C42"/>
    <w:rsid w:val="00AB0159"/>
    <w:rsid w:val="00AB053E"/>
    <w:rsid w:val="00AB22A6"/>
    <w:rsid w:val="00AB2302"/>
    <w:rsid w:val="00AB2592"/>
    <w:rsid w:val="00AB3687"/>
    <w:rsid w:val="00AB3B19"/>
    <w:rsid w:val="00AB477C"/>
    <w:rsid w:val="00AB4984"/>
    <w:rsid w:val="00AB49EA"/>
    <w:rsid w:val="00AB4B9C"/>
    <w:rsid w:val="00AB5425"/>
    <w:rsid w:val="00AB561A"/>
    <w:rsid w:val="00AB61DF"/>
    <w:rsid w:val="00AB6823"/>
    <w:rsid w:val="00AB74D8"/>
    <w:rsid w:val="00AC0ABB"/>
    <w:rsid w:val="00AC1007"/>
    <w:rsid w:val="00AC1BA2"/>
    <w:rsid w:val="00AC2F83"/>
    <w:rsid w:val="00AC408A"/>
    <w:rsid w:val="00AC6BB1"/>
    <w:rsid w:val="00AD0651"/>
    <w:rsid w:val="00AD0BC9"/>
    <w:rsid w:val="00AD3194"/>
    <w:rsid w:val="00AD5354"/>
    <w:rsid w:val="00AD5878"/>
    <w:rsid w:val="00AD5F4B"/>
    <w:rsid w:val="00AD6037"/>
    <w:rsid w:val="00AD63C0"/>
    <w:rsid w:val="00AD76DB"/>
    <w:rsid w:val="00AD77DA"/>
    <w:rsid w:val="00AD7BA5"/>
    <w:rsid w:val="00AE074A"/>
    <w:rsid w:val="00AE075A"/>
    <w:rsid w:val="00AE0EC3"/>
    <w:rsid w:val="00AE2CD9"/>
    <w:rsid w:val="00AE3D81"/>
    <w:rsid w:val="00AE3E95"/>
    <w:rsid w:val="00AE4F45"/>
    <w:rsid w:val="00AE5AF4"/>
    <w:rsid w:val="00AE76B3"/>
    <w:rsid w:val="00AE79C8"/>
    <w:rsid w:val="00AF00FB"/>
    <w:rsid w:val="00AF18C4"/>
    <w:rsid w:val="00AF2020"/>
    <w:rsid w:val="00AF2AE3"/>
    <w:rsid w:val="00AF3457"/>
    <w:rsid w:val="00AF365D"/>
    <w:rsid w:val="00AF4216"/>
    <w:rsid w:val="00AF4529"/>
    <w:rsid w:val="00AF4A92"/>
    <w:rsid w:val="00AF5C5C"/>
    <w:rsid w:val="00AF5C67"/>
    <w:rsid w:val="00AF6106"/>
    <w:rsid w:val="00AF6194"/>
    <w:rsid w:val="00AF68A6"/>
    <w:rsid w:val="00AF6BEA"/>
    <w:rsid w:val="00AF7D65"/>
    <w:rsid w:val="00B0092D"/>
    <w:rsid w:val="00B015F7"/>
    <w:rsid w:val="00B01CC4"/>
    <w:rsid w:val="00B0302F"/>
    <w:rsid w:val="00B05A16"/>
    <w:rsid w:val="00B1178C"/>
    <w:rsid w:val="00B11C04"/>
    <w:rsid w:val="00B13665"/>
    <w:rsid w:val="00B13A3B"/>
    <w:rsid w:val="00B14164"/>
    <w:rsid w:val="00B15BB4"/>
    <w:rsid w:val="00B15F00"/>
    <w:rsid w:val="00B16046"/>
    <w:rsid w:val="00B16C18"/>
    <w:rsid w:val="00B238B9"/>
    <w:rsid w:val="00B247E3"/>
    <w:rsid w:val="00B25185"/>
    <w:rsid w:val="00B27198"/>
    <w:rsid w:val="00B303B0"/>
    <w:rsid w:val="00B316F9"/>
    <w:rsid w:val="00B31FFC"/>
    <w:rsid w:val="00B32204"/>
    <w:rsid w:val="00B32C52"/>
    <w:rsid w:val="00B33254"/>
    <w:rsid w:val="00B34E89"/>
    <w:rsid w:val="00B35240"/>
    <w:rsid w:val="00B367C5"/>
    <w:rsid w:val="00B36B3A"/>
    <w:rsid w:val="00B36F9F"/>
    <w:rsid w:val="00B3722F"/>
    <w:rsid w:val="00B37D5C"/>
    <w:rsid w:val="00B40052"/>
    <w:rsid w:val="00B4016A"/>
    <w:rsid w:val="00B42464"/>
    <w:rsid w:val="00B4260D"/>
    <w:rsid w:val="00B43605"/>
    <w:rsid w:val="00B4403D"/>
    <w:rsid w:val="00B453F1"/>
    <w:rsid w:val="00B45710"/>
    <w:rsid w:val="00B4699E"/>
    <w:rsid w:val="00B47CF7"/>
    <w:rsid w:val="00B50354"/>
    <w:rsid w:val="00B5102D"/>
    <w:rsid w:val="00B5128C"/>
    <w:rsid w:val="00B5143D"/>
    <w:rsid w:val="00B5239C"/>
    <w:rsid w:val="00B528E1"/>
    <w:rsid w:val="00B53668"/>
    <w:rsid w:val="00B54B51"/>
    <w:rsid w:val="00B54C04"/>
    <w:rsid w:val="00B563B2"/>
    <w:rsid w:val="00B5731C"/>
    <w:rsid w:val="00B579F9"/>
    <w:rsid w:val="00B612C4"/>
    <w:rsid w:val="00B62A91"/>
    <w:rsid w:val="00B62F88"/>
    <w:rsid w:val="00B63C76"/>
    <w:rsid w:val="00B64B47"/>
    <w:rsid w:val="00B658CC"/>
    <w:rsid w:val="00B67E93"/>
    <w:rsid w:val="00B70715"/>
    <w:rsid w:val="00B71E40"/>
    <w:rsid w:val="00B73B3F"/>
    <w:rsid w:val="00B741CD"/>
    <w:rsid w:val="00B7649E"/>
    <w:rsid w:val="00B771A7"/>
    <w:rsid w:val="00B8011C"/>
    <w:rsid w:val="00B80489"/>
    <w:rsid w:val="00B8234C"/>
    <w:rsid w:val="00B84185"/>
    <w:rsid w:val="00B85E37"/>
    <w:rsid w:val="00B86094"/>
    <w:rsid w:val="00B86AD4"/>
    <w:rsid w:val="00B8707A"/>
    <w:rsid w:val="00B905C7"/>
    <w:rsid w:val="00B9308D"/>
    <w:rsid w:val="00B9356A"/>
    <w:rsid w:val="00B938F8"/>
    <w:rsid w:val="00B94131"/>
    <w:rsid w:val="00B94721"/>
    <w:rsid w:val="00B95C1A"/>
    <w:rsid w:val="00B9616E"/>
    <w:rsid w:val="00B97822"/>
    <w:rsid w:val="00BA000F"/>
    <w:rsid w:val="00BA1036"/>
    <w:rsid w:val="00BA15B3"/>
    <w:rsid w:val="00BA1A42"/>
    <w:rsid w:val="00BA2733"/>
    <w:rsid w:val="00BA424C"/>
    <w:rsid w:val="00BA46CA"/>
    <w:rsid w:val="00BA4D67"/>
    <w:rsid w:val="00BA4E93"/>
    <w:rsid w:val="00BA4F9A"/>
    <w:rsid w:val="00BA6863"/>
    <w:rsid w:val="00BB096E"/>
    <w:rsid w:val="00BB0C65"/>
    <w:rsid w:val="00BB0DD2"/>
    <w:rsid w:val="00BB0E8E"/>
    <w:rsid w:val="00BB1730"/>
    <w:rsid w:val="00BB18A9"/>
    <w:rsid w:val="00BB1CA3"/>
    <w:rsid w:val="00BB3287"/>
    <w:rsid w:val="00BB3A52"/>
    <w:rsid w:val="00BB3D19"/>
    <w:rsid w:val="00BB571A"/>
    <w:rsid w:val="00BB63FA"/>
    <w:rsid w:val="00BB7839"/>
    <w:rsid w:val="00BC053A"/>
    <w:rsid w:val="00BC1685"/>
    <w:rsid w:val="00BC1997"/>
    <w:rsid w:val="00BC2A8C"/>
    <w:rsid w:val="00BC2A98"/>
    <w:rsid w:val="00BC3BD2"/>
    <w:rsid w:val="00BC4105"/>
    <w:rsid w:val="00BC4ED4"/>
    <w:rsid w:val="00BC57B8"/>
    <w:rsid w:val="00BC71CD"/>
    <w:rsid w:val="00BC7A5A"/>
    <w:rsid w:val="00BC7CED"/>
    <w:rsid w:val="00BD03F5"/>
    <w:rsid w:val="00BD05C3"/>
    <w:rsid w:val="00BD10FD"/>
    <w:rsid w:val="00BD1301"/>
    <w:rsid w:val="00BD2554"/>
    <w:rsid w:val="00BD2719"/>
    <w:rsid w:val="00BD2C90"/>
    <w:rsid w:val="00BD2C9E"/>
    <w:rsid w:val="00BD392E"/>
    <w:rsid w:val="00BD54A9"/>
    <w:rsid w:val="00BD5FD1"/>
    <w:rsid w:val="00BE0952"/>
    <w:rsid w:val="00BE0AF3"/>
    <w:rsid w:val="00BE1454"/>
    <w:rsid w:val="00BE18C9"/>
    <w:rsid w:val="00BE1F2C"/>
    <w:rsid w:val="00BE24BB"/>
    <w:rsid w:val="00BE31DC"/>
    <w:rsid w:val="00BE3303"/>
    <w:rsid w:val="00BE4DA0"/>
    <w:rsid w:val="00BE5942"/>
    <w:rsid w:val="00BE6C2F"/>
    <w:rsid w:val="00BE79A8"/>
    <w:rsid w:val="00BE7BCA"/>
    <w:rsid w:val="00BF028A"/>
    <w:rsid w:val="00BF041A"/>
    <w:rsid w:val="00BF0AC2"/>
    <w:rsid w:val="00BF28B1"/>
    <w:rsid w:val="00BF34C1"/>
    <w:rsid w:val="00BF5230"/>
    <w:rsid w:val="00BF525B"/>
    <w:rsid w:val="00BF5BBC"/>
    <w:rsid w:val="00BF63F4"/>
    <w:rsid w:val="00BF6E15"/>
    <w:rsid w:val="00C014B9"/>
    <w:rsid w:val="00C01865"/>
    <w:rsid w:val="00C026C8"/>
    <w:rsid w:val="00C02778"/>
    <w:rsid w:val="00C02FBE"/>
    <w:rsid w:val="00C041E9"/>
    <w:rsid w:val="00C046E1"/>
    <w:rsid w:val="00C04A8D"/>
    <w:rsid w:val="00C04BB3"/>
    <w:rsid w:val="00C0542D"/>
    <w:rsid w:val="00C05773"/>
    <w:rsid w:val="00C05AE5"/>
    <w:rsid w:val="00C05D00"/>
    <w:rsid w:val="00C05D6A"/>
    <w:rsid w:val="00C06965"/>
    <w:rsid w:val="00C0772E"/>
    <w:rsid w:val="00C10528"/>
    <w:rsid w:val="00C11CF7"/>
    <w:rsid w:val="00C128AC"/>
    <w:rsid w:val="00C1341B"/>
    <w:rsid w:val="00C15096"/>
    <w:rsid w:val="00C15DAE"/>
    <w:rsid w:val="00C1605A"/>
    <w:rsid w:val="00C22121"/>
    <w:rsid w:val="00C23875"/>
    <w:rsid w:val="00C23D0E"/>
    <w:rsid w:val="00C23EAB"/>
    <w:rsid w:val="00C240C6"/>
    <w:rsid w:val="00C2505F"/>
    <w:rsid w:val="00C26FB4"/>
    <w:rsid w:val="00C278D7"/>
    <w:rsid w:val="00C27E65"/>
    <w:rsid w:val="00C31CE0"/>
    <w:rsid w:val="00C31EC0"/>
    <w:rsid w:val="00C332DA"/>
    <w:rsid w:val="00C33F50"/>
    <w:rsid w:val="00C36EAF"/>
    <w:rsid w:val="00C378E7"/>
    <w:rsid w:val="00C401C7"/>
    <w:rsid w:val="00C40D27"/>
    <w:rsid w:val="00C42EE1"/>
    <w:rsid w:val="00C42FE9"/>
    <w:rsid w:val="00C44DF5"/>
    <w:rsid w:val="00C454D7"/>
    <w:rsid w:val="00C4794B"/>
    <w:rsid w:val="00C47B0B"/>
    <w:rsid w:val="00C50CA6"/>
    <w:rsid w:val="00C50CAD"/>
    <w:rsid w:val="00C5108A"/>
    <w:rsid w:val="00C519C7"/>
    <w:rsid w:val="00C51A66"/>
    <w:rsid w:val="00C52E7C"/>
    <w:rsid w:val="00C52E96"/>
    <w:rsid w:val="00C54340"/>
    <w:rsid w:val="00C54BDF"/>
    <w:rsid w:val="00C54D3A"/>
    <w:rsid w:val="00C55859"/>
    <w:rsid w:val="00C565DA"/>
    <w:rsid w:val="00C603C6"/>
    <w:rsid w:val="00C609DD"/>
    <w:rsid w:val="00C625AF"/>
    <w:rsid w:val="00C63C24"/>
    <w:rsid w:val="00C63E0E"/>
    <w:rsid w:val="00C64DA1"/>
    <w:rsid w:val="00C6631B"/>
    <w:rsid w:val="00C71B96"/>
    <w:rsid w:val="00C73113"/>
    <w:rsid w:val="00C73CB0"/>
    <w:rsid w:val="00C7459D"/>
    <w:rsid w:val="00C74F52"/>
    <w:rsid w:val="00C760A1"/>
    <w:rsid w:val="00C762D6"/>
    <w:rsid w:val="00C77F81"/>
    <w:rsid w:val="00C80205"/>
    <w:rsid w:val="00C82074"/>
    <w:rsid w:val="00C8308C"/>
    <w:rsid w:val="00C85200"/>
    <w:rsid w:val="00C86607"/>
    <w:rsid w:val="00C86DD5"/>
    <w:rsid w:val="00C900AE"/>
    <w:rsid w:val="00C91650"/>
    <w:rsid w:val="00C92965"/>
    <w:rsid w:val="00CA0637"/>
    <w:rsid w:val="00CA157F"/>
    <w:rsid w:val="00CA19CD"/>
    <w:rsid w:val="00CA446E"/>
    <w:rsid w:val="00CA4AB2"/>
    <w:rsid w:val="00CA5801"/>
    <w:rsid w:val="00CA646D"/>
    <w:rsid w:val="00CA7321"/>
    <w:rsid w:val="00CB227B"/>
    <w:rsid w:val="00CB447B"/>
    <w:rsid w:val="00CB52FC"/>
    <w:rsid w:val="00CB58E1"/>
    <w:rsid w:val="00CB5FAE"/>
    <w:rsid w:val="00CB6844"/>
    <w:rsid w:val="00CC3992"/>
    <w:rsid w:val="00CC3DD3"/>
    <w:rsid w:val="00CC42DE"/>
    <w:rsid w:val="00CC445D"/>
    <w:rsid w:val="00CC4869"/>
    <w:rsid w:val="00CC5C6B"/>
    <w:rsid w:val="00CD0331"/>
    <w:rsid w:val="00CD28B1"/>
    <w:rsid w:val="00CD2FDB"/>
    <w:rsid w:val="00CD5941"/>
    <w:rsid w:val="00CD6120"/>
    <w:rsid w:val="00CD61EB"/>
    <w:rsid w:val="00CD6302"/>
    <w:rsid w:val="00CD6A94"/>
    <w:rsid w:val="00CE029A"/>
    <w:rsid w:val="00CE2103"/>
    <w:rsid w:val="00CE43C2"/>
    <w:rsid w:val="00CE533F"/>
    <w:rsid w:val="00CE6C20"/>
    <w:rsid w:val="00CE73E3"/>
    <w:rsid w:val="00CE7AEE"/>
    <w:rsid w:val="00CF12A7"/>
    <w:rsid w:val="00CF227F"/>
    <w:rsid w:val="00CF2784"/>
    <w:rsid w:val="00CF348A"/>
    <w:rsid w:val="00CF35BE"/>
    <w:rsid w:val="00CF5349"/>
    <w:rsid w:val="00CF5560"/>
    <w:rsid w:val="00CF5BD9"/>
    <w:rsid w:val="00D0032F"/>
    <w:rsid w:val="00D004EE"/>
    <w:rsid w:val="00D03A9C"/>
    <w:rsid w:val="00D042D1"/>
    <w:rsid w:val="00D04512"/>
    <w:rsid w:val="00D04A45"/>
    <w:rsid w:val="00D04AE5"/>
    <w:rsid w:val="00D04EE6"/>
    <w:rsid w:val="00D060BF"/>
    <w:rsid w:val="00D06967"/>
    <w:rsid w:val="00D072F4"/>
    <w:rsid w:val="00D07D5B"/>
    <w:rsid w:val="00D07D8A"/>
    <w:rsid w:val="00D1137F"/>
    <w:rsid w:val="00D1185E"/>
    <w:rsid w:val="00D11E2B"/>
    <w:rsid w:val="00D13322"/>
    <w:rsid w:val="00D138F0"/>
    <w:rsid w:val="00D13EDD"/>
    <w:rsid w:val="00D14236"/>
    <w:rsid w:val="00D14340"/>
    <w:rsid w:val="00D14E30"/>
    <w:rsid w:val="00D15B03"/>
    <w:rsid w:val="00D168A8"/>
    <w:rsid w:val="00D20257"/>
    <w:rsid w:val="00D20753"/>
    <w:rsid w:val="00D207A4"/>
    <w:rsid w:val="00D20A8C"/>
    <w:rsid w:val="00D222B9"/>
    <w:rsid w:val="00D2259A"/>
    <w:rsid w:val="00D22687"/>
    <w:rsid w:val="00D2321C"/>
    <w:rsid w:val="00D255ED"/>
    <w:rsid w:val="00D25A0D"/>
    <w:rsid w:val="00D26CFF"/>
    <w:rsid w:val="00D301A6"/>
    <w:rsid w:val="00D30221"/>
    <w:rsid w:val="00D3167B"/>
    <w:rsid w:val="00D32565"/>
    <w:rsid w:val="00D3370A"/>
    <w:rsid w:val="00D3484C"/>
    <w:rsid w:val="00D35A02"/>
    <w:rsid w:val="00D36240"/>
    <w:rsid w:val="00D362E1"/>
    <w:rsid w:val="00D378B3"/>
    <w:rsid w:val="00D42A8D"/>
    <w:rsid w:val="00D43E22"/>
    <w:rsid w:val="00D4656A"/>
    <w:rsid w:val="00D4762B"/>
    <w:rsid w:val="00D476F7"/>
    <w:rsid w:val="00D5065B"/>
    <w:rsid w:val="00D515D0"/>
    <w:rsid w:val="00D52103"/>
    <w:rsid w:val="00D534A5"/>
    <w:rsid w:val="00D539F5"/>
    <w:rsid w:val="00D54D34"/>
    <w:rsid w:val="00D5605E"/>
    <w:rsid w:val="00D571AF"/>
    <w:rsid w:val="00D575B0"/>
    <w:rsid w:val="00D57A49"/>
    <w:rsid w:val="00D6009B"/>
    <w:rsid w:val="00D615EC"/>
    <w:rsid w:val="00D627E5"/>
    <w:rsid w:val="00D6282C"/>
    <w:rsid w:val="00D63BCB"/>
    <w:rsid w:val="00D71C27"/>
    <w:rsid w:val="00D71DB7"/>
    <w:rsid w:val="00D72A72"/>
    <w:rsid w:val="00D74237"/>
    <w:rsid w:val="00D744BA"/>
    <w:rsid w:val="00D80E6C"/>
    <w:rsid w:val="00D8110A"/>
    <w:rsid w:val="00D81118"/>
    <w:rsid w:val="00D817DE"/>
    <w:rsid w:val="00D8267E"/>
    <w:rsid w:val="00D828D8"/>
    <w:rsid w:val="00D84497"/>
    <w:rsid w:val="00D84BF5"/>
    <w:rsid w:val="00D86AE3"/>
    <w:rsid w:val="00D90068"/>
    <w:rsid w:val="00D9024E"/>
    <w:rsid w:val="00D91916"/>
    <w:rsid w:val="00D92F9E"/>
    <w:rsid w:val="00D947D9"/>
    <w:rsid w:val="00D94F1D"/>
    <w:rsid w:val="00D96140"/>
    <w:rsid w:val="00D96550"/>
    <w:rsid w:val="00D967EB"/>
    <w:rsid w:val="00D968AD"/>
    <w:rsid w:val="00D97B1E"/>
    <w:rsid w:val="00DA0621"/>
    <w:rsid w:val="00DA43EB"/>
    <w:rsid w:val="00DA681C"/>
    <w:rsid w:val="00DA6A39"/>
    <w:rsid w:val="00DA72D4"/>
    <w:rsid w:val="00DB0173"/>
    <w:rsid w:val="00DB1730"/>
    <w:rsid w:val="00DB2ED8"/>
    <w:rsid w:val="00DB2FC6"/>
    <w:rsid w:val="00DB34B2"/>
    <w:rsid w:val="00DB36EA"/>
    <w:rsid w:val="00DB43DB"/>
    <w:rsid w:val="00DB50E6"/>
    <w:rsid w:val="00DB63DF"/>
    <w:rsid w:val="00DB717C"/>
    <w:rsid w:val="00DB732B"/>
    <w:rsid w:val="00DB7DDD"/>
    <w:rsid w:val="00DC2140"/>
    <w:rsid w:val="00DC2CCC"/>
    <w:rsid w:val="00DC3004"/>
    <w:rsid w:val="00DC3D23"/>
    <w:rsid w:val="00DC4456"/>
    <w:rsid w:val="00DC4A2E"/>
    <w:rsid w:val="00DC5022"/>
    <w:rsid w:val="00DC540F"/>
    <w:rsid w:val="00DC5668"/>
    <w:rsid w:val="00DD0C4B"/>
    <w:rsid w:val="00DD350A"/>
    <w:rsid w:val="00DD74B0"/>
    <w:rsid w:val="00DD74F7"/>
    <w:rsid w:val="00DD765E"/>
    <w:rsid w:val="00DD7B1B"/>
    <w:rsid w:val="00DE01CC"/>
    <w:rsid w:val="00DE04F0"/>
    <w:rsid w:val="00DE234A"/>
    <w:rsid w:val="00DE41BC"/>
    <w:rsid w:val="00DE4424"/>
    <w:rsid w:val="00DE4FA3"/>
    <w:rsid w:val="00DE5BA7"/>
    <w:rsid w:val="00DE7897"/>
    <w:rsid w:val="00DF1B96"/>
    <w:rsid w:val="00DF29D3"/>
    <w:rsid w:val="00DF3F80"/>
    <w:rsid w:val="00DF48F1"/>
    <w:rsid w:val="00DF496A"/>
    <w:rsid w:val="00DF623B"/>
    <w:rsid w:val="00DF7014"/>
    <w:rsid w:val="00E00189"/>
    <w:rsid w:val="00E00243"/>
    <w:rsid w:val="00E02EE2"/>
    <w:rsid w:val="00E0399C"/>
    <w:rsid w:val="00E03E1E"/>
    <w:rsid w:val="00E054BC"/>
    <w:rsid w:val="00E12BEE"/>
    <w:rsid w:val="00E12CD5"/>
    <w:rsid w:val="00E14060"/>
    <w:rsid w:val="00E14246"/>
    <w:rsid w:val="00E151F1"/>
    <w:rsid w:val="00E154FA"/>
    <w:rsid w:val="00E16406"/>
    <w:rsid w:val="00E1662F"/>
    <w:rsid w:val="00E16A7B"/>
    <w:rsid w:val="00E17558"/>
    <w:rsid w:val="00E17FB8"/>
    <w:rsid w:val="00E21929"/>
    <w:rsid w:val="00E22A37"/>
    <w:rsid w:val="00E23133"/>
    <w:rsid w:val="00E24194"/>
    <w:rsid w:val="00E24E7B"/>
    <w:rsid w:val="00E25DF1"/>
    <w:rsid w:val="00E26A17"/>
    <w:rsid w:val="00E301FA"/>
    <w:rsid w:val="00E30E4D"/>
    <w:rsid w:val="00E31809"/>
    <w:rsid w:val="00E33337"/>
    <w:rsid w:val="00E40299"/>
    <w:rsid w:val="00E40EA4"/>
    <w:rsid w:val="00E41369"/>
    <w:rsid w:val="00E4171C"/>
    <w:rsid w:val="00E43B11"/>
    <w:rsid w:val="00E43CE2"/>
    <w:rsid w:val="00E442B4"/>
    <w:rsid w:val="00E45D25"/>
    <w:rsid w:val="00E461FD"/>
    <w:rsid w:val="00E464A0"/>
    <w:rsid w:val="00E46BE2"/>
    <w:rsid w:val="00E50222"/>
    <w:rsid w:val="00E508BA"/>
    <w:rsid w:val="00E510E5"/>
    <w:rsid w:val="00E513DE"/>
    <w:rsid w:val="00E51430"/>
    <w:rsid w:val="00E51941"/>
    <w:rsid w:val="00E51CB2"/>
    <w:rsid w:val="00E5270B"/>
    <w:rsid w:val="00E53267"/>
    <w:rsid w:val="00E5357A"/>
    <w:rsid w:val="00E53F63"/>
    <w:rsid w:val="00E5526C"/>
    <w:rsid w:val="00E55DE6"/>
    <w:rsid w:val="00E55F1E"/>
    <w:rsid w:val="00E57E86"/>
    <w:rsid w:val="00E57EC8"/>
    <w:rsid w:val="00E62261"/>
    <w:rsid w:val="00E62A45"/>
    <w:rsid w:val="00E63521"/>
    <w:rsid w:val="00E63CA5"/>
    <w:rsid w:val="00E63E54"/>
    <w:rsid w:val="00E6475F"/>
    <w:rsid w:val="00E64937"/>
    <w:rsid w:val="00E64D1B"/>
    <w:rsid w:val="00E65BB4"/>
    <w:rsid w:val="00E660AF"/>
    <w:rsid w:val="00E66909"/>
    <w:rsid w:val="00E66E6D"/>
    <w:rsid w:val="00E67C04"/>
    <w:rsid w:val="00E743CC"/>
    <w:rsid w:val="00E802C2"/>
    <w:rsid w:val="00E825B5"/>
    <w:rsid w:val="00E828EA"/>
    <w:rsid w:val="00E82F62"/>
    <w:rsid w:val="00E83454"/>
    <w:rsid w:val="00E83CD2"/>
    <w:rsid w:val="00E8410E"/>
    <w:rsid w:val="00E857BB"/>
    <w:rsid w:val="00E9224C"/>
    <w:rsid w:val="00E9265E"/>
    <w:rsid w:val="00E92C62"/>
    <w:rsid w:val="00E92D22"/>
    <w:rsid w:val="00E94FF1"/>
    <w:rsid w:val="00E9502A"/>
    <w:rsid w:val="00E96062"/>
    <w:rsid w:val="00EA0092"/>
    <w:rsid w:val="00EA0429"/>
    <w:rsid w:val="00EA0C3E"/>
    <w:rsid w:val="00EA1E32"/>
    <w:rsid w:val="00EA333C"/>
    <w:rsid w:val="00EA3A47"/>
    <w:rsid w:val="00EA459C"/>
    <w:rsid w:val="00EA7BFA"/>
    <w:rsid w:val="00EB2119"/>
    <w:rsid w:val="00EB272F"/>
    <w:rsid w:val="00EB3F9B"/>
    <w:rsid w:val="00EB4833"/>
    <w:rsid w:val="00EB493A"/>
    <w:rsid w:val="00EB4B09"/>
    <w:rsid w:val="00EB601B"/>
    <w:rsid w:val="00EC290F"/>
    <w:rsid w:val="00EC3FF1"/>
    <w:rsid w:val="00EC4137"/>
    <w:rsid w:val="00EC5E17"/>
    <w:rsid w:val="00EC7F74"/>
    <w:rsid w:val="00ED1765"/>
    <w:rsid w:val="00ED255B"/>
    <w:rsid w:val="00ED2D01"/>
    <w:rsid w:val="00ED3C74"/>
    <w:rsid w:val="00ED43B6"/>
    <w:rsid w:val="00ED7035"/>
    <w:rsid w:val="00ED78DD"/>
    <w:rsid w:val="00ED7B63"/>
    <w:rsid w:val="00EE1A8B"/>
    <w:rsid w:val="00EE22F3"/>
    <w:rsid w:val="00EE29AF"/>
    <w:rsid w:val="00EE44E6"/>
    <w:rsid w:val="00EE6D2B"/>
    <w:rsid w:val="00EF00C3"/>
    <w:rsid w:val="00EF048A"/>
    <w:rsid w:val="00EF10F9"/>
    <w:rsid w:val="00EF1AE2"/>
    <w:rsid w:val="00EF20DB"/>
    <w:rsid w:val="00EF22DD"/>
    <w:rsid w:val="00EF3035"/>
    <w:rsid w:val="00EF3389"/>
    <w:rsid w:val="00EF6253"/>
    <w:rsid w:val="00EF651D"/>
    <w:rsid w:val="00EF74CF"/>
    <w:rsid w:val="00EF7D12"/>
    <w:rsid w:val="00F004F1"/>
    <w:rsid w:val="00F00A2F"/>
    <w:rsid w:val="00F01054"/>
    <w:rsid w:val="00F037E8"/>
    <w:rsid w:val="00F03A63"/>
    <w:rsid w:val="00F03B45"/>
    <w:rsid w:val="00F0522E"/>
    <w:rsid w:val="00F06860"/>
    <w:rsid w:val="00F073F7"/>
    <w:rsid w:val="00F07902"/>
    <w:rsid w:val="00F10168"/>
    <w:rsid w:val="00F11777"/>
    <w:rsid w:val="00F1198A"/>
    <w:rsid w:val="00F12C3B"/>
    <w:rsid w:val="00F140E4"/>
    <w:rsid w:val="00F141E0"/>
    <w:rsid w:val="00F1430F"/>
    <w:rsid w:val="00F1459A"/>
    <w:rsid w:val="00F1598C"/>
    <w:rsid w:val="00F16615"/>
    <w:rsid w:val="00F172B6"/>
    <w:rsid w:val="00F17F1F"/>
    <w:rsid w:val="00F201F3"/>
    <w:rsid w:val="00F20A6B"/>
    <w:rsid w:val="00F2406E"/>
    <w:rsid w:val="00F247D0"/>
    <w:rsid w:val="00F30107"/>
    <w:rsid w:val="00F30C83"/>
    <w:rsid w:val="00F32444"/>
    <w:rsid w:val="00F328E3"/>
    <w:rsid w:val="00F33F22"/>
    <w:rsid w:val="00F34035"/>
    <w:rsid w:val="00F34FA3"/>
    <w:rsid w:val="00F351A1"/>
    <w:rsid w:val="00F35554"/>
    <w:rsid w:val="00F3669F"/>
    <w:rsid w:val="00F36887"/>
    <w:rsid w:val="00F40D16"/>
    <w:rsid w:val="00F41733"/>
    <w:rsid w:val="00F428A4"/>
    <w:rsid w:val="00F4336E"/>
    <w:rsid w:val="00F43A1C"/>
    <w:rsid w:val="00F44D52"/>
    <w:rsid w:val="00F45890"/>
    <w:rsid w:val="00F45D31"/>
    <w:rsid w:val="00F47335"/>
    <w:rsid w:val="00F47B2A"/>
    <w:rsid w:val="00F51150"/>
    <w:rsid w:val="00F51184"/>
    <w:rsid w:val="00F524E5"/>
    <w:rsid w:val="00F528A5"/>
    <w:rsid w:val="00F52DDA"/>
    <w:rsid w:val="00F53751"/>
    <w:rsid w:val="00F54213"/>
    <w:rsid w:val="00F54D9B"/>
    <w:rsid w:val="00F55E00"/>
    <w:rsid w:val="00F56894"/>
    <w:rsid w:val="00F578DC"/>
    <w:rsid w:val="00F57EFD"/>
    <w:rsid w:val="00F57F28"/>
    <w:rsid w:val="00F60EE1"/>
    <w:rsid w:val="00F60F1B"/>
    <w:rsid w:val="00F62C89"/>
    <w:rsid w:val="00F630B8"/>
    <w:rsid w:val="00F65633"/>
    <w:rsid w:val="00F702F5"/>
    <w:rsid w:val="00F709F4"/>
    <w:rsid w:val="00F7123B"/>
    <w:rsid w:val="00F7172A"/>
    <w:rsid w:val="00F720FE"/>
    <w:rsid w:val="00F721B7"/>
    <w:rsid w:val="00F72320"/>
    <w:rsid w:val="00F73870"/>
    <w:rsid w:val="00F74478"/>
    <w:rsid w:val="00F753B3"/>
    <w:rsid w:val="00F76468"/>
    <w:rsid w:val="00F80F5C"/>
    <w:rsid w:val="00F81279"/>
    <w:rsid w:val="00F8171F"/>
    <w:rsid w:val="00F833C5"/>
    <w:rsid w:val="00F834B2"/>
    <w:rsid w:val="00F84222"/>
    <w:rsid w:val="00F846C8"/>
    <w:rsid w:val="00F84C0F"/>
    <w:rsid w:val="00F84CA8"/>
    <w:rsid w:val="00F86417"/>
    <w:rsid w:val="00F8646C"/>
    <w:rsid w:val="00F87750"/>
    <w:rsid w:val="00F87B57"/>
    <w:rsid w:val="00F9053A"/>
    <w:rsid w:val="00F92F5B"/>
    <w:rsid w:val="00F93745"/>
    <w:rsid w:val="00F95264"/>
    <w:rsid w:val="00F97D43"/>
    <w:rsid w:val="00FA08E7"/>
    <w:rsid w:val="00FA1F8C"/>
    <w:rsid w:val="00FA2104"/>
    <w:rsid w:val="00FA50BE"/>
    <w:rsid w:val="00FB0839"/>
    <w:rsid w:val="00FB0A2B"/>
    <w:rsid w:val="00FB2E87"/>
    <w:rsid w:val="00FB3F1A"/>
    <w:rsid w:val="00FB4189"/>
    <w:rsid w:val="00FB5544"/>
    <w:rsid w:val="00FB56F3"/>
    <w:rsid w:val="00FB61D7"/>
    <w:rsid w:val="00FB6BF7"/>
    <w:rsid w:val="00FC0801"/>
    <w:rsid w:val="00FC111A"/>
    <w:rsid w:val="00FC1704"/>
    <w:rsid w:val="00FC3627"/>
    <w:rsid w:val="00FC36C0"/>
    <w:rsid w:val="00FC4278"/>
    <w:rsid w:val="00FC432C"/>
    <w:rsid w:val="00FC4D98"/>
    <w:rsid w:val="00FC6D3E"/>
    <w:rsid w:val="00FC70EF"/>
    <w:rsid w:val="00FC76D2"/>
    <w:rsid w:val="00FD0A6E"/>
    <w:rsid w:val="00FD1B66"/>
    <w:rsid w:val="00FD3AC1"/>
    <w:rsid w:val="00FD4570"/>
    <w:rsid w:val="00FD5293"/>
    <w:rsid w:val="00FD6DE0"/>
    <w:rsid w:val="00FD7B49"/>
    <w:rsid w:val="00FE0E43"/>
    <w:rsid w:val="00FE32A3"/>
    <w:rsid w:val="00FE5618"/>
    <w:rsid w:val="00FE671D"/>
    <w:rsid w:val="00FE7040"/>
    <w:rsid w:val="00FF11B0"/>
    <w:rsid w:val="00FF2A5C"/>
    <w:rsid w:val="00FF42F8"/>
    <w:rsid w:val="00FF46AB"/>
    <w:rsid w:val="00FF5921"/>
    <w:rsid w:val="00FF5A07"/>
    <w:rsid w:val="00FF5B29"/>
    <w:rsid w:val="00FF60C0"/>
    <w:rsid w:val="00FF644D"/>
    <w:rsid w:val="00FF6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CDAEE3-4CA0-41A1-8D3F-F9CD256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11"/>
    <w:rPr>
      <w:sz w:val="24"/>
      <w:szCs w:val="24"/>
      <w:lang w:val="en-US" w:eastAsia="en-US"/>
    </w:rPr>
  </w:style>
  <w:style w:type="paragraph" w:styleId="Heading1">
    <w:name w:val="heading 1"/>
    <w:basedOn w:val="Normal"/>
    <w:next w:val="Normal"/>
    <w:link w:val="Heading1Char"/>
    <w:qFormat/>
    <w:rsid w:val="00E43B1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43B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3B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3B11"/>
    <w:pPr>
      <w:keepNext/>
      <w:numPr>
        <w:ilvl w:val="3"/>
        <w:numId w:val="1"/>
      </w:numPr>
      <w:jc w:val="center"/>
      <w:outlineLvl w:val="3"/>
    </w:pPr>
    <w:rPr>
      <w:rFonts w:ascii="Arial" w:hAnsi="Arial" w:cs="Arial"/>
      <w:b/>
      <w:bCs/>
      <w:lang w:val="en-CA"/>
    </w:rPr>
  </w:style>
  <w:style w:type="paragraph" w:styleId="Heading5">
    <w:name w:val="heading 5"/>
    <w:basedOn w:val="Normal"/>
    <w:next w:val="Normal"/>
    <w:link w:val="Heading5Char"/>
    <w:qFormat/>
    <w:rsid w:val="00E43B11"/>
    <w:pPr>
      <w:keepNext/>
      <w:numPr>
        <w:ilvl w:val="4"/>
        <w:numId w:val="1"/>
      </w:numPr>
      <w:outlineLvl w:val="4"/>
    </w:pPr>
    <w:rPr>
      <w:rFonts w:ascii="Arial" w:hAnsi="Arial" w:cs="Arial"/>
      <w:b/>
      <w:bCs/>
      <w:lang w:val="en-CA"/>
    </w:rPr>
  </w:style>
  <w:style w:type="paragraph" w:styleId="Heading6">
    <w:name w:val="heading 6"/>
    <w:basedOn w:val="Normal"/>
    <w:next w:val="Normal"/>
    <w:link w:val="Heading6Char"/>
    <w:qFormat/>
    <w:rsid w:val="00E43B11"/>
    <w:pPr>
      <w:keepNext/>
      <w:numPr>
        <w:ilvl w:val="5"/>
        <w:numId w:val="1"/>
      </w:numPr>
      <w:jc w:val="center"/>
      <w:outlineLvl w:val="5"/>
    </w:pPr>
    <w:rPr>
      <w:rFonts w:ascii="Arial" w:hAnsi="Arial" w:cs="Arial"/>
      <w:b/>
      <w:bCs/>
      <w:sz w:val="20"/>
      <w:lang w:val="en-CA"/>
    </w:rPr>
  </w:style>
  <w:style w:type="paragraph" w:styleId="Heading7">
    <w:name w:val="heading 7"/>
    <w:basedOn w:val="Normal"/>
    <w:next w:val="Normal"/>
    <w:link w:val="Heading7Char"/>
    <w:qFormat/>
    <w:rsid w:val="00E43B11"/>
    <w:pPr>
      <w:keepNext/>
      <w:numPr>
        <w:ilvl w:val="6"/>
        <w:numId w:val="1"/>
      </w:numPr>
      <w:jc w:val="center"/>
      <w:outlineLvl w:val="6"/>
    </w:pPr>
    <w:rPr>
      <w:rFonts w:ascii="Arial (W1)" w:hAnsi="Arial (W1)" w:cs="Arial"/>
      <w:b/>
      <w:bCs/>
      <w:caps/>
      <w:sz w:val="22"/>
    </w:rPr>
  </w:style>
  <w:style w:type="paragraph" w:styleId="Heading8">
    <w:name w:val="heading 8"/>
    <w:basedOn w:val="Normal"/>
    <w:next w:val="Normal"/>
    <w:link w:val="Heading8Char"/>
    <w:qFormat/>
    <w:rsid w:val="00E43B11"/>
    <w:pPr>
      <w:numPr>
        <w:ilvl w:val="7"/>
        <w:numId w:val="1"/>
      </w:numPr>
      <w:spacing w:before="240" w:after="60"/>
      <w:outlineLvl w:val="7"/>
    </w:pPr>
    <w:rPr>
      <w:i/>
      <w:iCs/>
    </w:rPr>
  </w:style>
  <w:style w:type="paragraph" w:styleId="Heading9">
    <w:name w:val="heading 9"/>
    <w:basedOn w:val="Normal"/>
    <w:next w:val="Normal"/>
    <w:link w:val="Heading9Char"/>
    <w:qFormat/>
    <w:rsid w:val="00E43B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line2">
    <w:name w:val="Tagline 2"/>
    <w:basedOn w:val="Header"/>
    <w:rsid w:val="00E43B11"/>
    <w:pPr>
      <w:spacing w:afterLines="200"/>
      <w:ind w:leftChars="-500" w:left="-1200" w:right="500" w:firstLine="1200"/>
    </w:pPr>
    <w:rPr>
      <w:rFonts w:ascii="Verdana" w:hAnsi="Verdana"/>
      <w:b/>
      <w:i/>
      <w:color w:val="306251"/>
      <w:sz w:val="20"/>
      <w:szCs w:val="20"/>
    </w:rPr>
  </w:style>
  <w:style w:type="paragraph" w:styleId="Header">
    <w:name w:val="header"/>
    <w:basedOn w:val="Normal"/>
    <w:semiHidden/>
    <w:rsid w:val="00E43B11"/>
    <w:pPr>
      <w:tabs>
        <w:tab w:val="center" w:pos="4320"/>
        <w:tab w:val="right" w:pos="8640"/>
      </w:tabs>
    </w:pPr>
  </w:style>
  <w:style w:type="paragraph" w:styleId="Footer">
    <w:name w:val="footer"/>
    <w:basedOn w:val="Normal"/>
    <w:semiHidden/>
    <w:rsid w:val="00E43B11"/>
    <w:pPr>
      <w:tabs>
        <w:tab w:val="center" w:pos="4320"/>
        <w:tab w:val="right" w:pos="8640"/>
      </w:tabs>
    </w:pPr>
  </w:style>
  <w:style w:type="character" w:styleId="PageNumber">
    <w:name w:val="page number"/>
    <w:basedOn w:val="DefaultParagraphFont"/>
    <w:semiHidden/>
    <w:rsid w:val="00E43B11"/>
  </w:style>
  <w:style w:type="paragraph" w:styleId="BodyText">
    <w:name w:val="Body Text"/>
    <w:basedOn w:val="Normal"/>
    <w:link w:val="BodyTextChar"/>
    <w:semiHidden/>
    <w:rsid w:val="00E43B11"/>
    <w:pPr>
      <w:jc w:val="center"/>
    </w:pPr>
    <w:rPr>
      <w:rFonts w:ascii="Arial" w:hAnsi="Arial" w:cs="Arial"/>
      <w:b/>
      <w:color w:val="FFFFFF"/>
      <w:sz w:val="48"/>
      <w:szCs w:val="52"/>
      <w:lang w:val="en-CA"/>
    </w:rPr>
  </w:style>
  <w:style w:type="paragraph" w:styleId="TOC1">
    <w:name w:val="toc 1"/>
    <w:basedOn w:val="Normal"/>
    <w:next w:val="Normal"/>
    <w:autoRedefine/>
    <w:semiHidden/>
    <w:rsid w:val="00F80F5C"/>
    <w:rPr>
      <w:rFonts w:ascii="Arial" w:hAnsi="Arial" w:cs="Arial"/>
      <w:b/>
      <w:bCs/>
      <w:noProof/>
    </w:rPr>
  </w:style>
  <w:style w:type="paragraph" w:styleId="CommentText">
    <w:name w:val="annotation text"/>
    <w:basedOn w:val="Normal"/>
    <w:link w:val="CommentTextChar"/>
    <w:uiPriority w:val="99"/>
    <w:semiHidden/>
    <w:rsid w:val="00E43B11"/>
    <w:rPr>
      <w:rFonts w:ascii="Arial" w:hAnsi="Arial"/>
      <w:sz w:val="20"/>
      <w:szCs w:val="20"/>
    </w:rPr>
  </w:style>
  <w:style w:type="paragraph" w:styleId="CommentSubject">
    <w:name w:val="annotation subject"/>
    <w:basedOn w:val="CommentText"/>
    <w:next w:val="CommentText"/>
    <w:link w:val="CommentSubjectChar"/>
    <w:uiPriority w:val="99"/>
    <w:semiHidden/>
    <w:rsid w:val="00E43B11"/>
    <w:rPr>
      <w:b/>
      <w:bCs/>
    </w:rPr>
  </w:style>
  <w:style w:type="paragraph" w:customStyle="1" w:styleId="xl33">
    <w:name w:val="xl33"/>
    <w:basedOn w:val="Normal"/>
    <w:rsid w:val="00E43B11"/>
    <w:pPr>
      <w:spacing w:before="100" w:beforeAutospacing="1" w:after="100" w:afterAutospacing="1"/>
    </w:pPr>
    <w:rPr>
      <w:rFonts w:ascii="Arial" w:eastAsia="Arial Unicode MS" w:hAnsi="Arial" w:cs="Arial"/>
      <w:color w:val="FF0000"/>
    </w:rPr>
  </w:style>
  <w:style w:type="paragraph" w:customStyle="1" w:styleId="body0020text">
    <w:name w:val="body_0020text"/>
    <w:basedOn w:val="Normal"/>
    <w:rsid w:val="00E43B11"/>
    <w:rPr>
      <w:rFonts w:ascii="Arial" w:hAnsi="Arial"/>
      <w:sz w:val="22"/>
      <w:szCs w:val="20"/>
    </w:rPr>
  </w:style>
  <w:style w:type="paragraph" w:styleId="BodyText2">
    <w:name w:val="Body Text 2"/>
    <w:basedOn w:val="Normal"/>
    <w:semiHidden/>
    <w:rsid w:val="00E43B11"/>
    <w:pPr>
      <w:tabs>
        <w:tab w:val="left" w:pos="8520"/>
      </w:tabs>
    </w:pPr>
    <w:rPr>
      <w:rFonts w:ascii="Arial" w:hAnsi="Arial" w:cs="Arial"/>
      <w:sz w:val="20"/>
      <w:lang w:val="en-CA"/>
    </w:rPr>
  </w:style>
  <w:style w:type="character" w:styleId="CommentReference">
    <w:name w:val="annotation reference"/>
    <w:uiPriority w:val="99"/>
    <w:semiHidden/>
    <w:rsid w:val="00E43B11"/>
    <w:rPr>
      <w:sz w:val="16"/>
      <w:szCs w:val="16"/>
    </w:rPr>
  </w:style>
  <w:style w:type="paragraph" w:customStyle="1" w:styleId="xl25">
    <w:name w:val="xl25"/>
    <w:basedOn w:val="Normal"/>
    <w:rsid w:val="00E43B11"/>
    <w:pPr>
      <w:pBdr>
        <w:bottom w:val="single" w:sz="8" w:space="0" w:color="auto"/>
      </w:pBdr>
      <w:spacing w:before="100" w:beforeAutospacing="1" w:after="100" w:afterAutospacing="1"/>
    </w:pPr>
    <w:rPr>
      <w:rFonts w:ascii="Arial" w:eastAsia="Arial Unicode MS" w:hAnsi="Arial" w:cs="Arial"/>
      <w:b/>
      <w:bCs/>
    </w:rPr>
  </w:style>
  <w:style w:type="paragraph" w:styleId="TOC2">
    <w:name w:val="toc 2"/>
    <w:basedOn w:val="Normal"/>
    <w:next w:val="Normal"/>
    <w:autoRedefine/>
    <w:semiHidden/>
    <w:rsid w:val="00E43B11"/>
    <w:pPr>
      <w:tabs>
        <w:tab w:val="left" w:pos="1200"/>
        <w:tab w:val="right" w:leader="dot" w:pos="8630"/>
      </w:tabs>
      <w:ind w:left="1080" w:hanging="540"/>
    </w:pPr>
    <w:rPr>
      <w:rFonts w:ascii="Arial" w:hAnsi="Arial" w:cs="Arial"/>
      <w:iCs/>
      <w:noProof/>
      <w:color w:val="000000"/>
      <w:lang w:val="en-CA"/>
    </w:rPr>
  </w:style>
  <w:style w:type="paragraph" w:styleId="TOC3">
    <w:name w:val="toc 3"/>
    <w:basedOn w:val="Normal"/>
    <w:next w:val="Normal"/>
    <w:autoRedefine/>
    <w:semiHidden/>
    <w:rsid w:val="00E43B11"/>
    <w:pPr>
      <w:tabs>
        <w:tab w:val="left" w:pos="1440"/>
        <w:tab w:val="right" w:leader="dot" w:pos="8630"/>
      </w:tabs>
      <w:spacing w:before="120" w:after="120"/>
      <w:ind w:left="475"/>
    </w:pPr>
    <w:rPr>
      <w:rFonts w:ascii="Arial" w:hAnsi="Arial"/>
      <w:noProof/>
    </w:rPr>
  </w:style>
  <w:style w:type="paragraph" w:styleId="TOC4">
    <w:name w:val="toc 4"/>
    <w:basedOn w:val="Normal"/>
    <w:next w:val="Normal"/>
    <w:autoRedefine/>
    <w:semiHidden/>
    <w:rsid w:val="00E43B11"/>
    <w:pPr>
      <w:ind w:left="720"/>
    </w:pPr>
  </w:style>
  <w:style w:type="paragraph" w:styleId="TOC5">
    <w:name w:val="toc 5"/>
    <w:basedOn w:val="Normal"/>
    <w:next w:val="Normal"/>
    <w:autoRedefine/>
    <w:semiHidden/>
    <w:rsid w:val="00E43B11"/>
    <w:pPr>
      <w:ind w:left="960"/>
    </w:pPr>
  </w:style>
  <w:style w:type="paragraph" w:styleId="TOC6">
    <w:name w:val="toc 6"/>
    <w:basedOn w:val="Normal"/>
    <w:next w:val="Normal"/>
    <w:autoRedefine/>
    <w:semiHidden/>
    <w:rsid w:val="00E43B11"/>
    <w:pPr>
      <w:ind w:left="1200"/>
    </w:pPr>
  </w:style>
  <w:style w:type="paragraph" w:styleId="TOC7">
    <w:name w:val="toc 7"/>
    <w:basedOn w:val="Normal"/>
    <w:next w:val="Normal"/>
    <w:autoRedefine/>
    <w:semiHidden/>
    <w:rsid w:val="00E43B11"/>
    <w:pPr>
      <w:ind w:left="1440"/>
    </w:pPr>
  </w:style>
  <w:style w:type="paragraph" w:styleId="TOC8">
    <w:name w:val="toc 8"/>
    <w:basedOn w:val="Normal"/>
    <w:next w:val="Normal"/>
    <w:autoRedefine/>
    <w:semiHidden/>
    <w:rsid w:val="00E43B11"/>
    <w:pPr>
      <w:ind w:left="1680"/>
    </w:pPr>
  </w:style>
  <w:style w:type="paragraph" w:styleId="TOC9">
    <w:name w:val="toc 9"/>
    <w:basedOn w:val="Normal"/>
    <w:next w:val="Normal"/>
    <w:autoRedefine/>
    <w:semiHidden/>
    <w:rsid w:val="00E43B11"/>
    <w:pPr>
      <w:ind w:left="1920"/>
    </w:pPr>
  </w:style>
  <w:style w:type="character" w:styleId="Hyperlink">
    <w:name w:val="Hyperlink"/>
    <w:semiHidden/>
    <w:rsid w:val="00E43B11"/>
    <w:rPr>
      <w:color w:val="0000FF"/>
      <w:u w:val="single"/>
    </w:rPr>
  </w:style>
  <w:style w:type="paragraph" w:customStyle="1" w:styleId="Normal1">
    <w:name w:val="Normal1"/>
    <w:basedOn w:val="Normal"/>
    <w:rsid w:val="00E43B11"/>
    <w:rPr>
      <w:rFonts w:ascii="Arial" w:hAnsi="Arial"/>
      <w:szCs w:val="20"/>
    </w:rPr>
  </w:style>
  <w:style w:type="character" w:styleId="FollowedHyperlink">
    <w:name w:val="FollowedHyperlink"/>
    <w:semiHidden/>
    <w:rsid w:val="00E43B11"/>
    <w:rPr>
      <w:color w:val="800080"/>
      <w:u w:val="single"/>
    </w:rPr>
  </w:style>
  <w:style w:type="paragraph" w:styleId="BodyTextIndent">
    <w:name w:val="Body Text Indent"/>
    <w:basedOn w:val="Normal"/>
    <w:semiHidden/>
    <w:rsid w:val="00E43B11"/>
    <w:pPr>
      <w:ind w:left="144"/>
    </w:pPr>
    <w:rPr>
      <w:rFonts w:ascii="Arial" w:hAnsi="Arial" w:cs="Arial"/>
      <w:sz w:val="22"/>
    </w:rPr>
  </w:style>
  <w:style w:type="paragraph" w:styleId="BodyText3">
    <w:name w:val="Body Text 3"/>
    <w:basedOn w:val="Normal"/>
    <w:semiHidden/>
    <w:rsid w:val="00E43B11"/>
    <w:pPr>
      <w:jc w:val="both"/>
    </w:pPr>
    <w:rPr>
      <w:rFonts w:ascii="Arial" w:hAnsi="Arial" w:cs="Arial"/>
      <w:bCs/>
      <w:lang w:val="en-GB"/>
    </w:rPr>
  </w:style>
  <w:style w:type="character" w:styleId="FootnoteReference">
    <w:name w:val="footnote reference"/>
    <w:uiPriority w:val="99"/>
    <w:rsid w:val="00E43B11"/>
    <w:rPr>
      <w:vertAlign w:val="superscript"/>
    </w:rPr>
  </w:style>
  <w:style w:type="paragraph" w:styleId="FootnoteText">
    <w:name w:val="footnote text"/>
    <w:basedOn w:val="Normal"/>
    <w:link w:val="FootnoteTextChar"/>
    <w:uiPriority w:val="99"/>
    <w:rsid w:val="00E43B11"/>
    <w:rPr>
      <w:rFonts w:ascii="Arial" w:hAnsi="Arial"/>
      <w:sz w:val="20"/>
      <w:szCs w:val="20"/>
    </w:rPr>
  </w:style>
  <w:style w:type="character" w:styleId="Strong">
    <w:name w:val="Strong"/>
    <w:qFormat/>
    <w:rsid w:val="00E43B11"/>
    <w:rPr>
      <w:b/>
      <w:bCs/>
    </w:rPr>
  </w:style>
  <w:style w:type="paragraph" w:customStyle="1" w:styleId="CommentSubject1">
    <w:name w:val="Comment Subject1"/>
    <w:basedOn w:val="CommentText"/>
    <w:next w:val="CommentText"/>
    <w:rsid w:val="00E43B11"/>
    <w:rPr>
      <w:b/>
    </w:rPr>
  </w:style>
  <w:style w:type="paragraph" w:styleId="HTMLPreformatted">
    <w:name w:val="HTML Preformatted"/>
    <w:basedOn w:val="Normal"/>
    <w:semiHidden/>
    <w:rsid w:val="00E4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Arial Unicode MS" w:hAnsi="Arial"/>
      <w:sz w:val="20"/>
      <w:szCs w:val="20"/>
    </w:rPr>
  </w:style>
  <w:style w:type="paragraph" w:styleId="NormalWeb">
    <w:name w:val="Normal (Web)"/>
    <w:basedOn w:val="Normal"/>
    <w:uiPriority w:val="99"/>
    <w:rsid w:val="00E43B11"/>
    <w:pPr>
      <w:spacing w:before="100" w:after="100"/>
    </w:pPr>
    <w:rPr>
      <w:rFonts w:ascii="Arial" w:hAnsi="Arial"/>
      <w:szCs w:val="20"/>
    </w:rPr>
  </w:style>
  <w:style w:type="paragraph" w:customStyle="1" w:styleId="xl22">
    <w:name w:val="xl22"/>
    <w:basedOn w:val="Normal"/>
    <w:rsid w:val="00E43B11"/>
    <w:pPr>
      <w:spacing w:before="100" w:after="100"/>
    </w:pPr>
    <w:rPr>
      <w:rFonts w:ascii="Arial" w:hAnsi="Arial"/>
      <w:b/>
      <w:szCs w:val="20"/>
    </w:rPr>
  </w:style>
  <w:style w:type="paragraph" w:customStyle="1" w:styleId="Default">
    <w:name w:val="Default"/>
    <w:rsid w:val="00E43B11"/>
    <w:rPr>
      <w:rFonts w:ascii="Arial" w:hAnsi="Arial"/>
      <w:color w:val="000000"/>
      <w:sz w:val="24"/>
      <w:lang w:val="en-US" w:eastAsia="en-US"/>
    </w:rPr>
  </w:style>
  <w:style w:type="character" w:customStyle="1" w:styleId="citationjournal">
    <w:name w:val="citation journal"/>
    <w:basedOn w:val="DefaultParagraphFont"/>
    <w:rsid w:val="00E43B11"/>
  </w:style>
  <w:style w:type="paragraph" w:customStyle="1" w:styleId="DefaultText">
    <w:name w:val="Default Text"/>
    <w:basedOn w:val="Normal"/>
    <w:rsid w:val="00E43B11"/>
    <w:pPr>
      <w:numPr>
        <w:numId w:val="2"/>
      </w:numPr>
      <w:tabs>
        <w:tab w:val="left" w:pos="1440"/>
        <w:tab w:val="left" w:pos="2150"/>
        <w:tab w:val="left" w:pos="2534"/>
      </w:tabs>
      <w:spacing w:after="60"/>
    </w:pPr>
    <w:rPr>
      <w:rFonts w:ascii="Arial" w:hAnsi="Arial" w:cs="Arial"/>
      <w:sz w:val="28"/>
      <w:szCs w:val="20"/>
      <w:lang w:val="en-CA"/>
    </w:rPr>
  </w:style>
  <w:style w:type="paragraph" w:styleId="BodyTextIndent2">
    <w:name w:val="Body Text Indent 2"/>
    <w:basedOn w:val="Normal"/>
    <w:semiHidden/>
    <w:rsid w:val="00E43B11"/>
    <w:pPr>
      <w:ind w:left="-53"/>
    </w:pPr>
    <w:rPr>
      <w:rFonts w:ascii="Arial" w:hAnsi="Arial" w:cs="Arial"/>
    </w:rPr>
  </w:style>
  <w:style w:type="paragraph" w:styleId="Title">
    <w:name w:val="Title"/>
    <w:basedOn w:val="Normal"/>
    <w:link w:val="TitleChar"/>
    <w:qFormat/>
    <w:rsid w:val="00E43B11"/>
    <w:pPr>
      <w:jc w:val="center"/>
    </w:pPr>
    <w:rPr>
      <w:b/>
      <w:bCs/>
      <w:u w:val="single"/>
      <w:lang w:val="en-CA"/>
    </w:rPr>
  </w:style>
  <w:style w:type="paragraph" w:styleId="BodyTextIndent3">
    <w:name w:val="Body Text Indent 3"/>
    <w:basedOn w:val="Normal"/>
    <w:semiHidden/>
    <w:rsid w:val="00E43B11"/>
    <w:pPr>
      <w:ind w:left="-53"/>
    </w:pPr>
    <w:rPr>
      <w:rFonts w:ascii="Arial" w:hAnsi="Arial" w:cs="Arial"/>
      <w:b/>
      <w:bCs/>
      <w:i/>
      <w:iCs/>
      <w:lang w:val="en-GB"/>
    </w:rPr>
  </w:style>
  <w:style w:type="paragraph" w:styleId="Index1">
    <w:name w:val="index 1"/>
    <w:basedOn w:val="Normal"/>
    <w:next w:val="Normal"/>
    <w:autoRedefine/>
    <w:semiHidden/>
    <w:rsid w:val="00E43B11"/>
    <w:pPr>
      <w:ind w:left="240" w:hanging="240"/>
    </w:pPr>
    <w:rPr>
      <w:rFonts w:ascii="Arial" w:hAnsi="Arial" w:cs="Arial"/>
      <w:b/>
      <w:bCs/>
      <w:sz w:val="20"/>
    </w:rPr>
  </w:style>
  <w:style w:type="paragraph" w:styleId="Index2">
    <w:name w:val="index 2"/>
    <w:basedOn w:val="Normal"/>
    <w:next w:val="Normal"/>
    <w:autoRedefine/>
    <w:semiHidden/>
    <w:rsid w:val="00E43B11"/>
    <w:pPr>
      <w:ind w:left="480" w:hanging="240"/>
    </w:pPr>
  </w:style>
  <w:style w:type="paragraph" w:styleId="Index3">
    <w:name w:val="index 3"/>
    <w:basedOn w:val="Normal"/>
    <w:next w:val="Normal"/>
    <w:autoRedefine/>
    <w:semiHidden/>
    <w:rsid w:val="00E43B11"/>
    <w:pPr>
      <w:ind w:left="720" w:hanging="240"/>
    </w:pPr>
  </w:style>
  <w:style w:type="paragraph" w:styleId="Index4">
    <w:name w:val="index 4"/>
    <w:basedOn w:val="Normal"/>
    <w:next w:val="Normal"/>
    <w:autoRedefine/>
    <w:semiHidden/>
    <w:rsid w:val="00E43B11"/>
    <w:pPr>
      <w:ind w:left="960" w:hanging="240"/>
    </w:pPr>
  </w:style>
  <w:style w:type="paragraph" w:styleId="Index5">
    <w:name w:val="index 5"/>
    <w:basedOn w:val="Normal"/>
    <w:next w:val="Normal"/>
    <w:autoRedefine/>
    <w:semiHidden/>
    <w:rsid w:val="00E43B11"/>
    <w:pPr>
      <w:ind w:left="1200" w:hanging="240"/>
    </w:pPr>
  </w:style>
  <w:style w:type="paragraph" w:styleId="Index6">
    <w:name w:val="index 6"/>
    <w:basedOn w:val="Normal"/>
    <w:next w:val="Normal"/>
    <w:autoRedefine/>
    <w:semiHidden/>
    <w:rsid w:val="00E43B11"/>
    <w:pPr>
      <w:ind w:left="1440" w:hanging="240"/>
    </w:pPr>
  </w:style>
  <w:style w:type="paragraph" w:styleId="Index7">
    <w:name w:val="index 7"/>
    <w:basedOn w:val="Normal"/>
    <w:next w:val="Normal"/>
    <w:autoRedefine/>
    <w:semiHidden/>
    <w:rsid w:val="00E43B11"/>
    <w:pPr>
      <w:ind w:left="1680" w:hanging="240"/>
    </w:pPr>
  </w:style>
  <w:style w:type="paragraph" w:styleId="Index8">
    <w:name w:val="index 8"/>
    <w:basedOn w:val="Normal"/>
    <w:next w:val="Normal"/>
    <w:autoRedefine/>
    <w:semiHidden/>
    <w:rsid w:val="00E43B11"/>
    <w:pPr>
      <w:ind w:left="1920" w:hanging="240"/>
    </w:pPr>
  </w:style>
  <w:style w:type="paragraph" w:styleId="Index9">
    <w:name w:val="index 9"/>
    <w:basedOn w:val="Normal"/>
    <w:next w:val="Normal"/>
    <w:autoRedefine/>
    <w:semiHidden/>
    <w:rsid w:val="00E43B11"/>
    <w:pPr>
      <w:ind w:left="2160" w:hanging="240"/>
    </w:pPr>
  </w:style>
  <w:style w:type="paragraph" w:styleId="IndexHeading">
    <w:name w:val="index heading"/>
    <w:basedOn w:val="Normal"/>
    <w:next w:val="Index1"/>
    <w:semiHidden/>
    <w:rsid w:val="00E43B11"/>
  </w:style>
  <w:style w:type="paragraph" w:styleId="DocumentMap">
    <w:name w:val="Document Map"/>
    <w:basedOn w:val="Normal"/>
    <w:semiHidden/>
    <w:rsid w:val="00E43B11"/>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E43B11"/>
    <w:rPr>
      <w:rFonts w:ascii="Tahoma" w:hAnsi="Tahoma" w:cs="Tahoma"/>
      <w:sz w:val="16"/>
      <w:szCs w:val="16"/>
    </w:rPr>
  </w:style>
  <w:style w:type="paragraph" w:styleId="TOCHeading">
    <w:name w:val="TOC Heading"/>
    <w:basedOn w:val="Heading1"/>
    <w:next w:val="Normal"/>
    <w:qFormat/>
    <w:rsid w:val="00E43B11"/>
    <w:pPr>
      <w:keepLines/>
      <w:numPr>
        <w:numId w:val="0"/>
      </w:numPr>
      <w:spacing w:before="480" w:after="0" w:line="276" w:lineRule="auto"/>
      <w:outlineLvl w:val="9"/>
    </w:pPr>
    <w:rPr>
      <w:rFonts w:ascii="Cambria" w:hAnsi="Cambria" w:cs="Times New Roman"/>
      <w:color w:val="365F91"/>
      <w:kern w:val="0"/>
      <w:sz w:val="28"/>
      <w:szCs w:val="28"/>
    </w:rPr>
  </w:style>
  <w:style w:type="character" w:styleId="Emphasis">
    <w:name w:val="Emphasis"/>
    <w:qFormat/>
    <w:rsid w:val="00E43B11"/>
    <w:rPr>
      <w:b/>
      <w:bCs/>
      <w:i w:val="0"/>
      <w:iCs w:val="0"/>
    </w:rPr>
  </w:style>
  <w:style w:type="paragraph" w:styleId="Revision">
    <w:name w:val="Revision"/>
    <w:hidden/>
    <w:semiHidden/>
    <w:rsid w:val="00E43B11"/>
    <w:rPr>
      <w:sz w:val="24"/>
      <w:szCs w:val="24"/>
      <w:lang w:val="en-US" w:eastAsia="en-US"/>
    </w:rPr>
  </w:style>
  <w:style w:type="paragraph" w:customStyle="1" w:styleId="CM5">
    <w:name w:val="CM5"/>
    <w:basedOn w:val="Default"/>
    <w:next w:val="Default"/>
    <w:rsid w:val="00E43B11"/>
    <w:pPr>
      <w:widowControl w:val="0"/>
      <w:autoSpaceDE w:val="0"/>
      <w:autoSpaceDN w:val="0"/>
      <w:adjustRightInd w:val="0"/>
      <w:spacing w:line="231" w:lineRule="atLeast"/>
    </w:pPr>
    <w:rPr>
      <w:rFonts w:cs="Arial"/>
      <w:color w:val="auto"/>
      <w:szCs w:val="24"/>
      <w:lang w:val="en-CA" w:eastAsia="en-CA"/>
    </w:rPr>
  </w:style>
  <w:style w:type="paragraph" w:customStyle="1" w:styleId="Normal2">
    <w:name w:val="Normal:2"/>
    <w:basedOn w:val="Normal"/>
    <w:rsid w:val="00E43B11"/>
    <w:pPr>
      <w:autoSpaceDE w:val="0"/>
      <w:autoSpaceDN w:val="0"/>
      <w:adjustRightInd w:val="0"/>
    </w:pPr>
    <w:rPr>
      <w:lang w:val="en-CA"/>
    </w:rPr>
  </w:style>
  <w:style w:type="paragraph" w:customStyle="1" w:styleId="CM24">
    <w:name w:val="CM24"/>
    <w:basedOn w:val="Default"/>
    <w:next w:val="Default"/>
    <w:rsid w:val="00E43B11"/>
    <w:pPr>
      <w:widowControl w:val="0"/>
      <w:autoSpaceDE w:val="0"/>
      <w:autoSpaceDN w:val="0"/>
      <w:adjustRightInd w:val="0"/>
      <w:spacing w:after="235"/>
    </w:pPr>
    <w:rPr>
      <w:rFonts w:cs="Arial"/>
      <w:color w:val="auto"/>
      <w:szCs w:val="24"/>
      <w:lang w:val="en-CA" w:eastAsia="en-CA"/>
    </w:rPr>
  </w:style>
  <w:style w:type="paragraph" w:customStyle="1" w:styleId="msolistparagraph0">
    <w:name w:val="msolistparagraph"/>
    <w:basedOn w:val="Normal"/>
    <w:rsid w:val="00E43B11"/>
    <w:pPr>
      <w:ind w:left="720"/>
    </w:pPr>
    <w:rPr>
      <w:rFonts w:eastAsia="Arial Unicode MS"/>
    </w:rPr>
  </w:style>
  <w:style w:type="paragraph" w:styleId="ListParagraph">
    <w:name w:val="List Paragraph"/>
    <w:aliases w:val="lp1,List Paragraph 1"/>
    <w:basedOn w:val="Normal"/>
    <w:link w:val="ListParagraphChar"/>
    <w:uiPriority w:val="34"/>
    <w:qFormat/>
    <w:rsid w:val="004E5E2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D0647"/>
    <w:pPr>
      <w:spacing w:beforeAutospacing="1" w:afterAutospacing="1"/>
    </w:pPr>
    <w:rPr>
      <w:rFonts w:ascii="Calibri" w:eastAsia="Calibri" w:hAnsi="Calibri"/>
      <w:sz w:val="22"/>
      <w:szCs w:val="22"/>
      <w:lang w:eastAsia="en-US"/>
    </w:rPr>
  </w:style>
  <w:style w:type="character" w:customStyle="1" w:styleId="TitleChar">
    <w:name w:val="Title Char"/>
    <w:link w:val="Title"/>
    <w:rsid w:val="00EF00C3"/>
    <w:rPr>
      <w:b/>
      <w:bCs/>
      <w:sz w:val="24"/>
      <w:szCs w:val="24"/>
      <w:u w:val="single"/>
      <w:lang w:eastAsia="en-US"/>
    </w:rPr>
  </w:style>
  <w:style w:type="table" w:styleId="TableGrid">
    <w:name w:val="Table Grid"/>
    <w:basedOn w:val="TableNormal"/>
    <w:uiPriority w:val="59"/>
    <w:rsid w:val="00C0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
    <w:name w:val="Normal:6"/>
    <w:basedOn w:val="Normal"/>
    <w:rsid w:val="0016450F"/>
    <w:pPr>
      <w:overflowPunct w:val="0"/>
      <w:autoSpaceDE w:val="0"/>
      <w:autoSpaceDN w:val="0"/>
      <w:adjustRightInd w:val="0"/>
      <w:textAlignment w:val="baseline"/>
    </w:pPr>
    <w:rPr>
      <w:color w:val="000000"/>
      <w:szCs w:val="20"/>
      <w:lang w:val="en-CA" w:eastAsia="en-CA"/>
    </w:rPr>
  </w:style>
  <w:style w:type="paragraph" w:customStyle="1" w:styleId="Normal4">
    <w:name w:val="Normal:4"/>
    <w:basedOn w:val="Normal"/>
    <w:rsid w:val="004E518C"/>
    <w:pPr>
      <w:overflowPunct w:val="0"/>
      <w:autoSpaceDE w:val="0"/>
      <w:autoSpaceDN w:val="0"/>
      <w:adjustRightInd w:val="0"/>
      <w:textAlignment w:val="baseline"/>
    </w:pPr>
    <w:rPr>
      <w:color w:val="000000"/>
      <w:szCs w:val="20"/>
      <w:lang w:val="en-CA" w:eastAsia="en-CA"/>
    </w:rPr>
  </w:style>
  <w:style w:type="paragraph" w:styleId="PlainText">
    <w:name w:val="Plain Text"/>
    <w:basedOn w:val="Normal"/>
    <w:link w:val="PlainTextChar"/>
    <w:uiPriority w:val="99"/>
    <w:rsid w:val="007F5C9C"/>
    <w:rPr>
      <w:rFonts w:ascii="Consolas" w:hAnsi="Consolas"/>
      <w:sz w:val="21"/>
      <w:szCs w:val="21"/>
    </w:rPr>
  </w:style>
  <w:style w:type="character" w:customStyle="1" w:styleId="PlainTextChar">
    <w:name w:val="Plain Text Char"/>
    <w:basedOn w:val="DefaultParagraphFont"/>
    <w:link w:val="PlainText"/>
    <w:uiPriority w:val="99"/>
    <w:rsid w:val="007F5C9C"/>
    <w:rPr>
      <w:rFonts w:ascii="Consolas" w:hAnsi="Consolas"/>
      <w:sz w:val="21"/>
      <w:szCs w:val="21"/>
      <w:lang w:val="en-US" w:eastAsia="en-US"/>
    </w:rPr>
  </w:style>
  <w:style w:type="character" w:customStyle="1" w:styleId="Heading1Char">
    <w:name w:val="Heading 1 Char"/>
    <w:basedOn w:val="DefaultParagraphFont"/>
    <w:link w:val="Heading1"/>
    <w:rsid w:val="00A7091B"/>
    <w:rPr>
      <w:rFonts w:ascii="Arial" w:hAnsi="Arial" w:cs="Arial"/>
      <w:b/>
      <w:bCs/>
      <w:kern w:val="32"/>
      <w:sz w:val="32"/>
      <w:szCs w:val="32"/>
      <w:lang w:val="en-US" w:eastAsia="en-US"/>
    </w:rPr>
  </w:style>
  <w:style w:type="character" w:customStyle="1" w:styleId="Heading3Char">
    <w:name w:val="Heading 3 Char"/>
    <w:basedOn w:val="DefaultParagraphFont"/>
    <w:link w:val="Heading3"/>
    <w:rsid w:val="00A7091B"/>
    <w:rPr>
      <w:rFonts w:ascii="Arial" w:hAnsi="Arial" w:cs="Arial"/>
      <w:b/>
      <w:bCs/>
      <w:sz w:val="26"/>
      <w:szCs w:val="26"/>
      <w:lang w:val="en-US" w:eastAsia="en-US"/>
    </w:rPr>
  </w:style>
  <w:style w:type="character" w:customStyle="1" w:styleId="Heading4Char">
    <w:name w:val="Heading 4 Char"/>
    <w:basedOn w:val="DefaultParagraphFont"/>
    <w:link w:val="Heading4"/>
    <w:rsid w:val="00A7091B"/>
    <w:rPr>
      <w:rFonts w:ascii="Arial" w:hAnsi="Arial" w:cs="Arial"/>
      <w:b/>
      <w:bCs/>
      <w:sz w:val="24"/>
      <w:szCs w:val="24"/>
      <w:lang w:eastAsia="en-US"/>
    </w:rPr>
  </w:style>
  <w:style w:type="character" w:customStyle="1" w:styleId="Heading5Char">
    <w:name w:val="Heading 5 Char"/>
    <w:basedOn w:val="DefaultParagraphFont"/>
    <w:link w:val="Heading5"/>
    <w:rsid w:val="00A7091B"/>
    <w:rPr>
      <w:rFonts w:ascii="Arial" w:hAnsi="Arial" w:cs="Arial"/>
      <w:b/>
      <w:bCs/>
      <w:sz w:val="24"/>
      <w:szCs w:val="24"/>
      <w:lang w:eastAsia="en-US"/>
    </w:rPr>
  </w:style>
  <w:style w:type="character" w:customStyle="1" w:styleId="Heading6Char">
    <w:name w:val="Heading 6 Char"/>
    <w:basedOn w:val="DefaultParagraphFont"/>
    <w:link w:val="Heading6"/>
    <w:rsid w:val="00A7091B"/>
    <w:rPr>
      <w:rFonts w:ascii="Arial" w:hAnsi="Arial" w:cs="Arial"/>
      <w:b/>
      <w:bCs/>
      <w:szCs w:val="24"/>
      <w:lang w:eastAsia="en-US"/>
    </w:rPr>
  </w:style>
  <w:style w:type="character" w:customStyle="1" w:styleId="Heading7Char">
    <w:name w:val="Heading 7 Char"/>
    <w:basedOn w:val="DefaultParagraphFont"/>
    <w:link w:val="Heading7"/>
    <w:rsid w:val="00A7091B"/>
    <w:rPr>
      <w:rFonts w:ascii="Arial (W1)" w:hAnsi="Arial (W1)" w:cs="Arial"/>
      <w:b/>
      <w:bCs/>
      <w:caps/>
      <w:sz w:val="22"/>
      <w:szCs w:val="24"/>
      <w:lang w:val="en-US" w:eastAsia="en-US"/>
    </w:rPr>
  </w:style>
  <w:style w:type="character" w:customStyle="1" w:styleId="Heading8Char">
    <w:name w:val="Heading 8 Char"/>
    <w:basedOn w:val="DefaultParagraphFont"/>
    <w:link w:val="Heading8"/>
    <w:rsid w:val="00A7091B"/>
    <w:rPr>
      <w:i/>
      <w:iCs/>
      <w:sz w:val="24"/>
      <w:szCs w:val="24"/>
      <w:lang w:val="en-US" w:eastAsia="en-US"/>
    </w:rPr>
  </w:style>
  <w:style w:type="character" w:customStyle="1" w:styleId="Heading9Char">
    <w:name w:val="Heading 9 Char"/>
    <w:basedOn w:val="DefaultParagraphFont"/>
    <w:link w:val="Heading9"/>
    <w:rsid w:val="00A7091B"/>
    <w:rPr>
      <w:rFonts w:ascii="Arial" w:hAnsi="Arial" w:cs="Arial"/>
      <w:sz w:val="22"/>
      <w:szCs w:val="22"/>
      <w:lang w:val="en-US" w:eastAsia="en-US"/>
    </w:rPr>
  </w:style>
  <w:style w:type="character" w:customStyle="1" w:styleId="CommentTextChar">
    <w:name w:val="Comment Text Char"/>
    <w:basedOn w:val="DefaultParagraphFont"/>
    <w:link w:val="CommentText"/>
    <w:uiPriority w:val="99"/>
    <w:semiHidden/>
    <w:rsid w:val="00A7091B"/>
    <w:rPr>
      <w:rFonts w:ascii="Arial" w:hAnsi="Arial"/>
      <w:lang w:val="en-US" w:eastAsia="en-US"/>
    </w:rPr>
  </w:style>
  <w:style w:type="character" w:customStyle="1" w:styleId="CommentSubjectChar">
    <w:name w:val="Comment Subject Char"/>
    <w:basedOn w:val="CommentTextChar"/>
    <w:link w:val="CommentSubject"/>
    <w:uiPriority w:val="99"/>
    <w:semiHidden/>
    <w:rsid w:val="00A7091B"/>
    <w:rPr>
      <w:rFonts w:ascii="Arial" w:hAnsi="Arial"/>
      <w:b/>
      <w:bCs/>
      <w:lang w:val="en-US" w:eastAsia="en-US"/>
    </w:rPr>
  </w:style>
  <w:style w:type="character" w:customStyle="1" w:styleId="BalloonTextChar">
    <w:name w:val="Balloon Text Char"/>
    <w:basedOn w:val="DefaultParagraphFont"/>
    <w:link w:val="BalloonText"/>
    <w:uiPriority w:val="99"/>
    <w:semiHidden/>
    <w:rsid w:val="00A7091B"/>
    <w:rPr>
      <w:rFonts w:ascii="Tahoma" w:hAnsi="Tahoma" w:cs="Tahoma"/>
      <w:sz w:val="16"/>
      <w:szCs w:val="16"/>
      <w:lang w:val="en-US" w:eastAsia="en-US"/>
    </w:rPr>
  </w:style>
  <w:style w:type="character" w:customStyle="1" w:styleId="element-invisible1">
    <w:name w:val="element-invisible1"/>
    <w:basedOn w:val="DefaultParagraphFont"/>
    <w:rsid w:val="00CE029A"/>
  </w:style>
  <w:style w:type="character" w:customStyle="1" w:styleId="date-display-single2">
    <w:name w:val="date-display-single2"/>
    <w:basedOn w:val="DefaultParagraphFont"/>
    <w:rsid w:val="00CE029A"/>
  </w:style>
  <w:style w:type="character" w:customStyle="1" w:styleId="tgc">
    <w:name w:val="_tgc"/>
    <w:basedOn w:val="DefaultParagraphFont"/>
    <w:rsid w:val="00B4016A"/>
  </w:style>
  <w:style w:type="character" w:customStyle="1" w:styleId="FootnoteTextChar">
    <w:name w:val="Footnote Text Char"/>
    <w:basedOn w:val="DefaultParagraphFont"/>
    <w:link w:val="FootnoteText"/>
    <w:uiPriority w:val="99"/>
    <w:locked/>
    <w:rsid w:val="0023347E"/>
    <w:rPr>
      <w:rFonts w:ascii="Arial" w:hAnsi="Arial"/>
      <w:lang w:val="en-US" w:eastAsia="en-US"/>
    </w:rPr>
  </w:style>
  <w:style w:type="character" w:customStyle="1" w:styleId="ListParagraphChar">
    <w:name w:val="List Paragraph Char"/>
    <w:aliases w:val="lp1 Char,List Paragraph 1 Char"/>
    <w:basedOn w:val="DefaultParagraphFont"/>
    <w:link w:val="ListParagraph"/>
    <w:uiPriority w:val="34"/>
    <w:rsid w:val="00DD0C4B"/>
    <w:rPr>
      <w:rFonts w:ascii="Calibri" w:eastAsia="Calibri" w:hAnsi="Calibri"/>
      <w:sz w:val="22"/>
      <w:szCs w:val="22"/>
      <w:lang w:val="en-US" w:eastAsia="en-US"/>
    </w:rPr>
  </w:style>
  <w:style w:type="paragraph" w:customStyle="1" w:styleId="TableCaption">
    <w:name w:val="Table Caption"/>
    <w:next w:val="Normal"/>
    <w:uiPriority w:val="99"/>
    <w:rsid w:val="00C50CAD"/>
    <w:pPr>
      <w:keepNext/>
      <w:keepLines/>
      <w:tabs>
        <w:tab w:val="num" w:pos="360"/>
      </w:tabs>
      <w:suppressAutoHyphens/>
      <w:spacing w:before="120" w:after="120"/>
    </w:pPr>
    <w:rPr>
      <w:i/>
      <w:sz w:val="22"/>
      <w:szCs w:val="18"/>
    </w:rPr>
  </w:style>
  <w:style w:type="paragraph" w:customStyle="1" w:styleId="BodyCopyCalibri11pt">
    <w:name w:val="Body Copy Calibri 11 pt"/>
    <w:basedOn w:val="Normal"/>
    <w:rsid w:val="00C50CAD"/>
    <w:pPr>
      <w:autoSpaceDE w:val="0"/>
      <w:autoSpaceDN w:val="0"/>
      <w:adjustRightInd w:val="0"/>
      <w:spacing w:after="120"/>
      <w:textAlignment w:val="center"/>
    </w:pPr>
    <w:rPr>
      <w:rFonts w:ascii="Calibri" w:hAnsi="Calibri" w:cs="Minion Pro"/>
      <w:spacing w:val="-2"/>
      <w:sz w:val="22"/>
      <w:lang w:val="en-GB"/>
    </w:rPr>
  </w:style>
  <w:style w:type="paragraph" w:customStyle="1" w:styleId="TableParagraph">
    <w:name w:val="Table Paragraph"/>
    <w:basedOn w:val="Normal"/>
    <w:uiPriority w:val="1"/>
    <w:qFormat/>
    <w:rsid w:val="004E0B27"/>
    <w:pPr>
      <w:widowControl w:val="0"/>
      <w:autoSpaceDE w:val="0"/>
      <w:autoSpaceDN w:val="0"/>
      <w:spacing w:before="59"/>
      <w:ind w:left="103"/>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901BE9"/>
    <w:rPr>
      <w:rFonts w:ascii="Arial" w:hAnsi="Arial" w:cs="Arial"/>
      <w:b/>
      <w:color w:val="FFFFFF"/>
      <w:sz w:val="48"/>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817">
      <w:bodyDiv w:val="1"/>
      <w:marLeft w:val="0"/>
      <w:marRight w:val="0"/>
      <w:marTop w:val="0"/>
      <w:marBottom w:val="0"/>
      <w:divBdr>
        <w:top w:val="none" w:sz="0" w:space="0" w:color="auto"/>
        <w:left w:val="none" w:sz="0" w:space="0" w:color="auto"/>
        <w:bottom w:val="none" w:sz="0" w:space="0" w:color="auto"/>
        <w:right w:val="none" w:sz="0" w:space="0" w:color="auto"/>
      </w:divBdr>
    </w:div>
    <w:div w:id="107094052">
      <w:bodyDiv w:val="1"/>
      <w:marLeft w:val="0"/>
      <w:marRight w:val="0"/>
      <w:marTop w:val="0"/>
      <w:marBottom w:val="0"/>
      <w:divBdr>
        <w:top w:val="none" w:sz="0" w:space="0" w:color="auto"/>
        <w:left w:val="none" w:sz="0" w:space="0" w:color="auto"/>
        <w:bottom w:val="none" w:sz="0" w:space="0" w:color="auto"/>
        <w:right w:val="none" w:sz="0" w:space="0" w:color="auto"/>
      </w:divBdr>
    </w:div>
    <w:div w:id="128401129">
      <w:bodyDiv w:val="1"/>
      <w:marLeft w:val="0"/>
      <w:marRight w:val="0"/>
      <w:marTop w:val="0"/>
      <w:marBottom w:val="0"/>
      <w:divBdr>
        <w:top w:val="none" w:sz="0" w:space="0" w:color="auto"/>
        <w:left w:val="none" w:sz="0" w:space="0" w:color="auto"/>
        <w:bottom w:val="none" w:sz="0" w:space="0" w:color="auto"/>
        <w:right w:val="none" w:sz="0" w:space="0" w:color="auto"/>
      </w:divBdr>
    </w:div>
    <w:div w:id="130446281">
      <w:bodyDiv w:val="1"/>
      <w:marLeft w:val="0"/>
      <w:marRight w:val="0"/>
      <w:marTop w:val="0"/>
      <w:marBottom w:val="0"/>
      <w:divBdr>
        <w:top w:val="none" w:sz="0" w:space="0" w:color="auto"/>
        <w:left w:val="none" w:sz="0" w:space="0" w:color="auto"/>
        <w:bottom w:val="none" w:sz="0" w:space="0" w:color="auto"/>
        <w:right w:val="none" w:sz="0" w:space="0" w:color="auto"/>
      </w:divBdr>
    </w:div>
    <w:div w:id="131212948">
      <w:bodyDiv w:val="1"/>
      <w:marLeft w:val="0"/>
      <w:marRight w:val="0"/>
      <w:marTop w:val="0"/>
      <w:marBottom w:val="0"/>
      <w:divBdr>
        <w:top w:val="none" w:sz="0" w:space="0" w:color="auto"/>
        <w:left w:val="none" w:sz="0" w:space="0" w:color="auto"/>
        <w:bottom w:val="none" w:sz="0" w:space="0" w:color="auto"/>
        <w:right w:val="none" w:sz="0" w:space="0" w:color="auto"/>
      </w:divBdr>
    </w:div>
    <w:div w:id="202405821">
      <w:bodyDiv w:val="1"/>
      <w:marLeft w:val="0"/>
      <w:marRight w:val="0"/>
      <w:marTop w:val="0"/>
      <w:marBottom w:val="0"/>
      <w:divBdr>
        <w:top w:val="none" w:sz="0" w:space="0" w:color="auto"/>
        <w:left w:val="none" w:sz="0" w:space="0" w:color="auto"/>
        <w:bottom w:val="none" w:sz="0" w:space="0" w:color="auto"/>
        <w:right w:val="none" w:sz="0" w:space="0" w:color="auto"/>
      </w:divBdr>
    </w:div>
    <w:div w:id="234946747">
      <w:bodyDiv w:val="1"/>
      <w:marLeft w:val="0"/>
      <w:marRight w:val="0"/>
      <w:marTop w:val="0"/>
      <w:marBottom w:val="0"/>
      <w:divBdr>
        <w:top w:val="none" w:sz="0" w:space="0" w:color="auto"/>
        <w:left w:val="none" w:sz="0" w:space="0" w:color="auto"/>
        <w:bottom w:val="none" w:sz="0" w:space="0" w:color="auto"/>
        <w:right w:val="none" w:sz="0" w:space="0" w:color="auto"/>
      </w:divBdr>
    </w:div>
    <w:div w:id="239219307">
      <w:bodyDiv w:val="1"/>
      <w:marLeft w:val="0"/>
      <w:marRight w:val="0"/>
      <w:marTop w:val="0"/>
      <w:marBottom w:val="0"/>
      <w:divBdr>
        <w:top w:val="none" w:sz="0" w:space="0" w:color="auto"/>
        <w:left w:val="none" w:sz="0" w:space="0" w:color="auto"/>
        <w:bottom w:val="none" w:sz="0" w:space="0" w:color="auto"/>
        <w:right w:val="none" w:sz="0" w:space="0" w:color="auto"/>
      </w:divBdr>
    </w:div>
    <w:div w:id="354696112">
      <w:bodyDiv w:val="1"/>
      <w:marLeft w:val="0"/>
      <w:marRight w:val="0"/>
      <w:marTop w:val="0"/>
      <w:marBottom w:val="0"/>
      <w:divBdr>
        <w:top w:val="none" w:sz="0" w:space="0" w:color="auto"/>
        <w:left w:val="none" w:sz="0" w:space="0" w:color="auto"/>
        <w:bottom w:val="none" w:sz="0" w:space="0" w:color="auto"/>
        <w:right w:val="none" w:sz="0" w:space="0" w:color="auto"/>
      </w:divBdr>
    </w:div>
    <w:div w:id="383214771">
      <w:bodyDiv w:val="1"/>
      <w:marLeft w:val="0"/>
      <w:marRight w:val="0"/>
      <w:marTop w:val="0"/>
      <w:marBottom w:val="0"/>
      <w:divBdr>
        <w:top w:val="none" w:sz="0" w:space="0" w:color="auto"/>
        <w:left w:val="none" w:sz="0" w:space="0" w:color="auto"/>
        <w:bottom w:val="none" w:sz="0" w:space="0" w:color="auto"/>
        <w:right w:val="none" w:sz="0" w:space="0" w:color="auto"/>
      </w:divBdr>
    </w:div>
    <w:div w:id="393889988">
      <w:bodyDiv w:val="1"/>
      <w:marLeft w:val="0"/>
      <w:marRight w:val="0"/>
      <w:marTop w:val="0"/>
      <w:marBottom w:val="0"/>
      <w:divBdr>
        <w:top w:val="none" w:sz="0" w:space="0" w:color="auto"/>
        <w:left w:val="none" w:sz="0" w:space="0" w:color="auto"/>
        <w:bottom w:val="none" w:sz="0" w:space="0" w:color="auto"/>
        <w:right w:val="none" w:sz="0" w:space="0" w:color="auto"/>
      </w:divBdr>
    </w:div>
    <w:div w:id="398090127">
      <w:bodyDiv w:val="1"/>
      <w:marLeft w:val="0"/>
      <w:marRight w:val="0"/>
      <w:marTop w:val="0"/>
      <w:marBottom w:val="0"/>
      <w:divBdr>
        <w:top w:val="none" w:sz="0" w:space="0" w:color="auto"/>
        <w:left w:val="none" w:sz="0" w:space="0" w:color="auto"/>
        <w:bottom w:val="none" w:sz="0" w:space="0" w:color="auto"/>
        <w:right w:val="none" w:sz="0" w:space="0" w:color="auto"/>
      </w:divBdr>
    </w:div>
    <w:div w:id="406390383">
      <w:bodyDiv w:val="1"/>
      <w:marLeft w:val="0"/>
      <w:marRight w:val="0"/>
      <w:marTop w:val="0"/>
      <w:marBottom w:val="0"/>
      <w:divBdr>
        <w:top w:val="none" w:sz="0" w:space="0" w:color="auto"/>
        <w:left w:val="none" w:sz="0" w:space="0" w:color="auto"/>
        <w:bottom w:val="none" w:sz="0" w:space="0" w:color="auto"/>
        <w:right w:val="none" w:sz="0" w:space="0" w:color="auto"/>
      </w:divBdr>
    </w:div>
    <w:div w:id="449518641">
      <w:bodyDiv w:val="1"/>
      <w:marLeft w:val="0"/>
      <w:marRight w:val="0"/>
      <w:marTop w:val="0"/>
      <w:marBottom w:val="0"/>
      <w:divBdr>
        <w:top w:val="none" w:sz="0" w:space="0" w:color="auto"/>
        <w:left w:val="none" w:sz="0" w:space="0" w:color="auto"/>
        <w:bottom w:val="none" w:sz="0" w:space="0" w:color="auto"/>
        <w:right w:val="none" w:sz="0" w:space="0" w:color="auto"/>
      </w:divBdr>
    </w:div>
    <w:div w:id="487746070">
      <w:bodyDiv w:val="1"/>
      <w:marLeft w:val="0"/>
      <w:marRight w:val="0"/>
      <w:marTop w:val="0"/>
      <w:marBottom w:val="0"/>
      <w:divBdr>
        <w:top w:val="none" w:sz="0" w:space="0" w:color="auto"/>
        <w:left w:val="none" w:sz="0" w:space="0" w:color="auto"/>
        <w:bottom w:val="none" w:sz="0" w:space="0" w:color="auto"/>
        <w:right w:val="none" w:sz="0" w:space="0" w:color="auto"/>
      </w:divBdr>
    </w:div>
    <w:div w:id="519197396">
      <w:bodyDiv w:val="1"/>
      <w:marLeft w:val="0"/>
      <w:marRight w:val="0"/>
      <w:marTop w:val="0"/>
      <w:marBottom w:val="0"/>
      <w:divBdr>
        <w:top w:val="none" w:sz="0" w:space="0" w:color="auto"/>
        <w:left w:val="none" w:sz="0" w:space="0" w:color="auto"/>
        <w:bottom w:val="none" w:sz="0" w:space="0" w:color="auto"/>
        <w:right w:val="none" w:sz="0" w:space="0" w:color="auto"/>
      </w:divBdr>
    </w:div>
    <w:div w:id="546381296">
      <w:bodyDiv w:val="1"/>
      <w:marLeft w:val="0"/>
      <w:marRight w:val="0"/>
      <w:marTop w:val="0"/>
      <w:marBottom w:val="0"/>
      <w:divBdr>
        <w:top w:val="none" w:sz="0" w:space="0" w:color="auto"/>
        <w:left w:val="none" w:sz="0" w:space="0" w:color="auto"/>
        <w:bottom w:val="none" w:sz="0" w:space="0" w:color="auto"/>
        <w:right w:val="none" w:sz="0" w:space="0" w:color="auto"/>
      </w:divBdr>
    </w:div>
    <w:div w:id="547422236">
      <w:bodyDiv w:val="1"/>
      <w:marLeft w:val="0"/>
      <w:marRight w:val="0"/>
      <w:marTop w:val="0"/>
      <w:marBottom w:val="0"/>
      <w:divBdr>
        <w:top w:val="none" w:sz="0" w:space="0" w:color="auto"/>
        <w:left w:val="none" w:sz="0" w:space="0" w:color="auto"/>
        <w:bottom w:val="none" w:sz="0" w:space="0" w:color="auto"/>
        <w:right w:val="none" w:sz="0" w:space="0" w:color="auto"/>
      </w:divBdr>
      <w:divsChild>
        <w:div w:id="1852404164">
          <w:marLeft w:val="0"/>
          <w:marRight w:val="0"/>
          <w:marTop w:val="0"/>
          <w:marBottom w:val="0"/>
          <w:divBdr>
            <w:top w:val="none" w:sz="0" w:space="0" w:color="auto"/>
            <w:left w:val="none" w:sz="0" w:space="0" w:color="auto"/>
            <w:bottom w:val="none" w:sz="0" w:space="0" w:color="auto"/>
            <w:right w:val="none" w:sz="0" w:space="0" w:color="auto"/>
          </w:divBdr>
          <w:divsChild>
            <w:div w:id="1247300156">
              <w:marLeft w:val="0"/>
              <w:marRight w:val="0"/>
              <w:marTop w:val="0"/>
              <w:marBottom w:val="0"/>
              <w:divBdr>
                <w:top w:val="none" w:sz="0" w:space="0" w:color="auto"/>
                <w:left w:val="none" w:sz="0" w:space="0" w:color="auto"/>
                <w:bottom w:val="none" w:sz="0" w:space="0" w:color="auto"/>
                <w:right w:val="none" w:sz="0" w:space="0" w:color="auto"/>
              </w:divBdr>
              <w:divsChild>
                <w:div w:id="1122068736">
                  <w:marLeft w:val="0"/>
                  <w:marRight w:val="0"/>
                  <w:marTop w:val="0"/>
                  <w:marBottom w:val="0"/>
                  <w:divBdr>
                    <w:top w:val="none" w:sz="0" w:space="0" w:color="auto"/>
                    <w:left w:val="none" w:sz="0" w:space="0" w:color="auto"/>
                    <w:bottom w:val="none" w:sz="0" w:space="0" w:color="auto"/>
                    <w:right w:val="none" w:sz="0" w:space="0" w:color="auto"/>
                  </w:divBdr>
                  <w:divsChild>
                    <w:div w:id="1456211680">
                      <w:marLeft w:val="0"/>
                      <w:marRight w:val="0"/>
                      <w:marTop w:val="0"/>
                      <w:marBottom w:val="0"/>
                      <w:divBdr>
                        <w:top w:val="none" w:sz="0" w:space="0" w:color="auto"/>
                        <w:left w:val="none" w:sz="0" w:space="0" w:color="auto"/>
                        <w:bottom w:val="none" w:sz="0" w:space="0" w:color="auto"/>
                        <w:right w:val="none" w:sz="0" w:space="0" w:color="auto"/>
                      </w:divBdr>
                      <w:divsChild>
                        <w:div w:id="1070885300">
                          <w:marLeft w:val="0"/>
                          <w:marRight w:val="0"/>
                          <w:marTop w:val="0"/>
                          <w:marBottom w:val="0"/>
                          <w:divBdr>
                            <w:top w:val="none" w:sz="0" w:space="0" w:color="auto"/>
                            <w:left w:val="none" w:sz="0" w:space="0" w:color="auto"/>
                            <w:bottom w:val="none" w:sz="0" w:space="0" w:color="auto"/>
                            <w:right w:val="none" w:sz="0" w:space="0" w:color="auto"/>
                          </w:divBdr>
                          <w:divsChild>
                            <w:div w:id="895705787">
                              <w:marLeft w:val="0"/>
                              <w:marRight w:val="0"/>
                              <w:marTop w:val="0"/>
                              <w:marBottom w:val="0"/>
                              <w:divBdr>
                                <w:top w:val="none" w:sz="0" w:space="0" w:color="auto"/>
                                <w:left w:val="none" w:sz="0" w:space="0" w:color="auto"/>
                                <w:bottom w:val="none" w:sz="0" w:space="0" w:color="auto"/>
                                <w:right w:val="none" w:sz="0" w:space="0" w:color="auto"/>
                              </w:divBdr>
                              <w:divsChild>
                                <w:div w:id="1552687188">
                                  <w:marLeft w:val="0"/>
                                  <w:marRight w:val="0"/>
                                  <w:marTop w:val="0"/>
                                  <w:marBottom w:val="0"/>
                                  <w:divBdr>
                                    <w:top w:val="none" w:sz="0" w:space="0" w:color="auto"/>
                                    <w:left w:val="none" w:sz="0" w:space="0" w:color="auto"/>
                                    <w:bottom w:val="none" w:sz="0" w:space="0" w:color="auto"/>
                                    <w:right w:val="none" w:sz="0" w:space="0" w:color="auto"/>
                                  </w:divBdr>
                                  <w:divsChild>
                                    <w:div w:id="1974797121">
                                      <w:marLeft w:val="0"/>
                                      <w:marRight w:val="0"/>
                                      <w:marTop w:val="0"/>
                                      <w:marBottom w:val="0"/>
                                      <w:divBdr>
                                        <w:top w:val="none" w:sz="0" w:space="0" w:color="auto"/>
                                        <w:left w:val="none" w:sz="0" w:space="0" w:color="auto"/>
                                        <w:bottom w:val="none" w:sz="0" w:space="0" w:color="auto"/>
                                        <w:right w:val="none" w:sz="0" w:space="0" w:color="auto"/>
                                      </w:divBdr>
                                      <w:divsChild>
                                        <w:div w:id="1613659972">
                                          <w:marLeft w:val="0"/>
                                          <w:marRight w:val="0"/>
                                          <w:marTop w:val="0"/>
                                          <w:marBottom w:val="0"/>
                                          <w:divBdr>
                                            <w:top w:val="none" w:sz="0" w:space="0" w:color="auto"/>
                                            <w:left w:val="none" w:sz="0" w:space="0" w:color="auto"/>
                                            <w:bottom w:val="none" w:sz="0" w:space="0" w:color="auto"/>
                                            <w:right w:val="none" w:sz="0" w:space="0" w:color="auto"/>
                                          </w:divBdr>
                                          <w:divsChild>
                                            <w:div w:id="1952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527360">
      <w:bodyDiv w:val="1"/>
      <w:marLeft w:val="0"/>
      <w:marRight w:val="0"/>
      <w:marTop w:val="0"/>
      <w:marBottom w:val="0"/>
      <w:divBdr>
        <w:top w:val="none" w:sz="0" w:space="0" w:color="auto"/>
        <w:left w:val="none" w:sz="0" w:space="0" w:color="auto"/>
        <w:bottom w:val="none" w:sz="0" w:space="0" w:color="auto"/>
        <w:right w:val="none" w:sz="0" w:space="0" w:color="auto"/>
      </w:divBdr>
    </w:div>
    <w:div w:id="658390496">
      <w:bodyDiv w:val="1"/>
      <w:marLeft w:val="0"/>
      <w:marRight w:val="0"/>
      <w:marTop w:val="0"/>
      <w:marBottom w:val="0"/>
      <w:divBdr>
        <w:top w:val="none" w:sz="0" w:space="0" w:color="auto"/>
        <w:left w:val="none" w:sz="0" w:space="0" w:color="auto"/>
        <w:bottom w:val="none" w:sz="0" w:space="0" w:color="auto"/>
        <w:right w:val="none" w:sz="0" w:space="0" w:color="auto"/>
      </w:divBdr>
    </w:div>
    <w:div w:id="697046098">
      <w:bodyDiv w:val="1"/>
      <w:marLeft w:val="0"/>
      <w:marRight w:val="0"/>
      <w:marTop w:val="0"/>
      <w:marBottom w:val="0"/>
      <w:divBdr>
        <w:top w:val="none" w:sz="0" w:space="0" w:color="auto"/>
        <w:left w:val="none" w:sz="0" w:space="0" w:color="auto"/>
        <w:bottom w:val="none" w:sz="0" w:space="0" w:color="auto"/>
        <w:right w:val="none" w:sz="0" w:space="0" w:color="auto"/>
      </w:divBdr>
    </w:div>
    <w:div w:id="736130975">
      <w:bodyDiv w:val="1"/>
      <w:marLeft w:val="0"/>
      <w:marRight w:val="0"/>
      <w:marTop w:val="0"/>
      <w:marBottom w:val="0"/>
      <w:divBdr>
        <w:top w:val="none" w:sz="0" w:space="0" w:color="auto"/>
        <w:left w:val="none" w:sz="0" w:space="0" w:color="auto"/>
        <w:bottom w:val="none" w:sz="0" w:space="0" w:color="auto"/>
        <w:right w:val="none" w:sz="0" w:space="0" w:color="auto"/>
      </w:divBdr>
    </w:div>
    <w:div w:id="739524253">
      <w:bodyDiv w:val="1"/>
      <w:marLeft w:val="0"/>
      <w:marRight w:val="0"/>
      <w:marTop w:val="0"/>
      <w:marBottom w:val="0"/>
      <w:divBdr>
        <w:top w:val="none" w:sz="0" w:space="0" w:color="auto"/>
        <w:left w:val="none" w:sz="0" w:space="0" w:color="auto"/>
        <w:bottom w:val="none" w:sz="0" w:space="0" w:color="auto"/>
        <w:right w:val="none" w:sz="0" w:space="0" w:color="auto"/>
      </w:divBdr>
    </w:div>
    <w:div w:id="785317928">
      <w:bodyDiv w:val="1"/>
      <w:marLeft w:val="0"/>
      <w:marRight w:val="0"/>
      <w:marTop w:val="0"/>
      <w:marBottom w:val="0"/>
      <w:divBdr>
        <w:top w:val="none" w:sz="0" w:space="0" w:color="auto"/>
        <w:left w:val="none" w:sz="0" w:space="0" w:color="auto"/>
        <w:bottom w:val="none" w:sz="0" w:space="0" w:color="auto"/>
        <w:right w:val="none" w:sz="0" w:space="0" w:color="auto"/>
      </w:divBdr>
    </w:div>
    <w:div w:id="790133446">
      <w:bodyDiv w:val="1"/>
      <w:marLeft w:val="0"/>
      <w:marRight w:val="0"/>
      <w:marTop w:val="0"/>
      <w:marBottom w:val="0"/>
      <w:divBdr>
        <w:top w:val="none" w:sz="0" w:space="0" w:color="auto"/>
        <w:left w:val="none" w:sz="0" w:space="0" w:color="auto"/>
        <w:bottom w:val="none" w:sz="0" w:space="0" w:color="auto"/>
        <w:right w:val="none" w:sz="0" w:space="0" w:color="auto"/>
      </w:divBdr>
    </w:div>
    <w:div w:id="1020007693">
      <w:bodyDiv w:val="1"/>
      <w:marLeft w:val="0"/>
      <w:marRight w:val="0"/>
      <w:marTop w:val="0"/>
      <w:marBottom w:val="0"/>
      <w:divBdr>
        <w:top w:val="none" w:sz="0" w:space="0" w:color="auto"/>
        <w:left w:val="none" w:sz="0" w:space="0" w:color="auto"/>
        <w:bottom w:val="none" w:sz="0" w:space="0" w:color="auto"/>
        <w:right w:val="none" w:sz="0" w:space="0" w:color="auto"/>
      </w:divBdr>
    </w:div>
    <w:div w:id="1047022886">
      <w:bodyDiv w:val="1"/>
      <w:marLeft w:val="0"/>
      <w:marRight w:val="0"/>
      <w:marTop w:val="0"/>
      <w:marBottom w:val="0"/>
      <w:divBdr>
        <w:top w:val="none" w:sz="0" w:space="0" w:color="auto"/>
        <w:left w:val="none" w:sz="0" w:space="0" w:color="auto"/>
        <w:bottom w:val="none" w:sz="0" w:space="0" w:color="auto"/>
        <w:right w:val="none" w:sz="0" w:space="0" w:color="auto"/>
      </w:divBdr>
    </w:div>
    <w:div w:id="1073234832">
      <w:bodyDiv w:val="1"/>
      <w:marLeft w:val="0"/>
      <w:marRight w:val="0"/>
      <w:marTop w:val="0"/>
      <w:marBottom w:val="0"/>
      <w:divBdr>
        <w:top w:val="none" w:sz="0" w:space="0" w:color="auto"/>
        <w:left w:val="none" w:sz="0" w:space="0" w:color="auto"/>
        <w:bottom w:val="none" w:sz="0" w:space="0" w:color="auto"/>
        <w:right w:val="none" w:sz="0" w:space="0" w:color="auto"/>
      </w:divBdr>
    </w:div>
    <w:div w:id="1211654768">
      <w:bodyDiv w:val="1"/>
      <w:marLeft w:val="0"/>
      <w:marRight w:val="0"/>
      <w:marTop w:val="0"/>
      <w:marBottom w:val="0"/>
      <w:divBdr>
        <w:top w:val="none" w:sz="0" w:space="0" w:color="auto"/>
        <w:left w:val="none" w:sz="0" w:space="0" w:color="auto"/>
        <w:bottom w:val="none" w:sz="0" w:space="0" w:color="auto"/>
        <w:right w:val="none" w:sz="0" w:space="0" w:color="auto"/>
      </w:divBdr>
    </w:div>
    <w:div w:id="1221939269">
      <w:bodyDiv w:val="1"/>
      <w:marLeft w:val="0"/>
      <w:marRight w:val="0"/>
      <w:marTop w:val="0"/>
      <w:marBottom w:val="0"/>
      <w:divBdr>
        <w:top w:val="none" w:sz="0" w:space="0" w:color="auto"/>
        <w:left w:val="none" w:sz="0" w:space="0" w:color="auto"/>
        <w:bottom w:val="none" w:sz="0" w:space="0" w:color="auto"/>
        <w:right w:val="none" w:sz="0" w:space="0" w:color="auto"/>
      </w:divBdr>
    </w:div>
    <w:div w:id="1285501097">
      <w:bodyDiv w:val="1"/>
      <w:marLeft w:val="0"/>
      <w:marRight w:val="0"/>
      <w:marTop w:val="0"/>
      <w:marBottom w:val="0"/>
      <w:divBdr>
        <w:top w:val="none" w:sz="0" w:space="0" w:color="auto"/>
        <w:left w:val="none" w:sz="0" w:space="0" w:color="auto"/>
        <w:bottom w:val="none" w:sz="0" w:space="0" w:color="auto"/>
        <w:right w:val="none" w:sz="0" w:space="0" w:color="auto"/>
      </w:divBdr>
    </w:div>
    <w:div w:id="1306668407">
      <w:bodyDiv w:val="1"/>
      <w:marLeft w:val="0"/>
      <w:marRight w:val="0"/>
      <w:marTop w:val="0"/>
      <w:marBottom w:val="0"/>
      <w:divBdr>
        <w:top w:val="none" w:sz="0" w:space="0" w:color="auto"/>
        <w:left w:val="none" w:sz="0" w:space="0" w:color="auto"/>
        <w:bottom w:val="none" w:sz="0" w:space="0" w:color="auto"/>
        <w:right w:val="none" w:sz="0" w:space="0" w:color="auto"/>
      </w:divBdr>
    </w:div>
    <w:div w:id="1315720690">
      <w:bodyDiv w:val="1"/>
      <w:marLeft w:val="0"/>
      <w:marRight w:val="0"/>
      <w:marTop w:val="0"/>
      <w:marBottom w:val="0"/>
      <w:divBdr>
        <w:top w:val="none" w:sz="0" w:space="0" w:color="auto"/>
        <w:left w:val="none" w:sz="0" w:space="0" w:color="auto"/>
        <w:bottom w:val="none" w:sz="0" w:space="0" w:color="auto"/>
        <w:right w:val="none" w:sz="0" w:space="0" w:color="auto"/>
      </w:divBdr>
    </w:div>
    <w:div w:id="1315841900">
      <w:bodyDiv w:val="1"/>
      <w:marLeft w:val="0"/>
      <w:marRight w:val="0"/>
      <w:marTop w:val="0"/>
      <w:marBottom w:val="0"/>
      <w:divBdr>
        <w:top w:val="none" w:sz="0" w:space="0" w:color="auto"/>
        <w:left w:val="none" w:sz="0" w:space="0" w:color="auto"/>
        <w:bottom w:val="none" w:sz="0" w:space="0" w:color="auto"/>
        <w:right w:val="none" w:sz="0" w:space="0" w:color="auto"/>
      </w:divBdr>
    </w:div>
    <w:div w:id="1317953241">
      <w:bodyDiv w:val="1"/>
      <w:marLeft w:val="0"/>
      <w:marRight w:val="0"/>
      <w:marTop w:val="0"/>
      <w:marBottom w:val="0"/>
      <w:divBdr>
        <w:top w:val="none" w:sz="0" w:space="0" w:color="auto"/>
        <w:left w:val="none" w:sz="0" w:space="0" w:color="auto"/>
        <w:bottom w:val="none" w:sz="0" w:space="0" w:color="auto"/>
        <w:right w:val="none" w:sz="0" w:space="0" w:color="auto"/>
      </w:divBdr>
    </w:div>
    <w:div w:id="1382049575">
      <w:bodyDiv w:val="1"/>
      <w:marLeft w:val="0"/>
      <w:marRight w:val="0"/>
      <w:marTop w:val="0"/>
      <w:marBottom w:val="0"/>
      <w:divBdr>
        <w:top w:val="none" w:sz="0" w:space="0" w:color="auto"/>
        <w:left w:val="none" w:sz="0" w:space="0" w:color="auto"/>
        <w:bottom w:val="none" w:sz="0" w:space="0" w:color="auto"/>
        <w:right w:val="none" w:sz="0" w:space="0" w:color="auto"/>
      </w:divBdr>
    </w:div>
    <w:div w:id="1427506677">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510364690">
      <w:bodyDiv w:val="1"/>
      <w:marLeft w:val="0"/>
      <w:marRight w:val="0"/>
      <w:marTop w:val="0"/>
      <w:marBottom w:val="0"/>
      <w:divBdr>
        <w:top w:val="none" w:sz="0" w:space="0" w:color="auto"/>
        <w:left w:val="none" w:sz="0" w:space="0" w:color="auto"/>
        <w:bottom w:val="none" w:sz="0" w:space="0" w:color="auto"/>
        <w:right w:val="none" w:sz="0" w:space="0" w:color="auto"/>
      </w:divBdr>
    </w:div>
    <w:div w:id="1553729134">
      <w:bodyDiv w:val="1"/>
      <w:marLeft w:val="0"/>
      <w:marRight w:val="0"/>
      <w:marTop w:val="0"/>
      <w:marBottom w:val="0"/>
      <w:divBdr>
        <w:top w:val="none" w:sz="0" w:space="0" w:color="auto"/>
        <w:left w:val="none" w:sz="0" w:space="0" w:color="auto"/>
        <w:bottom w:val="none" w:sz="0" w:space="0" w:color="auto"/>
        <w:right w:val="none" w:sz="0" w:space="0" w:color="auto"/>
      </w:divBdr>
    </w:div>
    <w:div w:id="1623802593">
      <w:bodyDiv w:val="1"/>
      <w:marLeft w:val="0"/>
      <w:marRight w:val="0"/>
      <w:marTop w:val="0"/>
      <w:marBottom w:val="0"/>
      <w:divBdr>
        <w:top w:val="none" w:sz="0" w:space="0" w:color="auto"/>
        <w:left w:val="none" w:sz="0" w:space="0" w:color="auto"/>
        <w:bottom w:val="none" w:sz="0" w:space="0" w:color="auto"/>
        <w:right w:val="none" w:sz="0" w:space="0" w:color="auto"/>
      </w:divBdr>
    </w:div>
    <w:div w:id="1685591410">
      <w:bodyDiv w:val="1"/>
      <w:marLeft w:val="0"/>
      <w:marRight w:val="0"/>
      <w:marTop w:val="0"/>
      <w:marBottom w:val="0"/>
      <w:divBdr>
        <w:top w:val="none" w:sz="0" w:space="0" w:color="auto"/>
        <w:left w:val="none" w:sz="0" w:space="0" w:color="auto"/>
        <w:bottom w:val="none" w:sz="0" w:space="0" w:color="auto"/>
        <w:right w:val="none" w:sz="0" w:space="0" w:color="auto"/>
      </w:divBdr>
    </w:div>
    <w:div w:id="1778593942">
      <w:bodyDiv w:val="1"/>
      <w:marLeft w:val="0"/>
      <w:marRight w:val="0"/>
      <w:marTop w:val="0"/>
      <w:marBottom w:val="0"/>
      <w:divBdr>
        <w:top w:val="none" w:sz="0" w:space="0" w:color="auto"/>
        <w:left w:val="none" w:sz="0" w:space="0" w:color="auto"/>
        <w:bottom w:val="none" w:sz="0" w:space="0" w:color="auto"/>
        <w:right w:val="none" w:sz="0" w:space="0" w:color="auto"/>
      </w:divBdr>
    </w:div>
    <w:div w:id="1778981408">
      <w:bodyDiv w:val="1"/>
      <w:marLeft w:val="0"/>
      <w:marRight w:val="0"/>
      <w:marTop w:val="0"/>
      <w:marBottom w:val="0"/>
      <w:divBdr>
        <w:top w:val="none" w:sz="0" w:space="0" w:color="auto"/>
        <w:left w:val="none" w:sz="0" w:space="0" w:color="auto"/>
        <w:bottom w:val="none" w:sz="0" w:space="0" w:color="auto"/>
        <w:right w:val="none" w:sz="0" w:space="0" w:color="auto"/>
      </w:divBdr>
    </w:div>
    <w:div w:id="1876842760">
      <w:bodyDiv w:val="1"/>
      <w:marLeft w:val="0"/>
      <w:marRight w:val="0"/>
      <w:marTop w:val="0"/>
      <w:marBottom w:val="0"/>
      <w:divBdr>
        <w:top w:val="none" w:sz="0" w:space="0" w:color="auto"/>
        <w:left w:val="none" w:sz="0" w:space="0" w:color="auto"/>
        <w:bottom w:val="none" w:sz="0" w:space="0" w:color="auto"/>
        <w:right w:val="none" w:sz="0" w:space="0" w:color="auto"/>
      </w:divBdr>
    </w:div>
    <w:div w:id="1892031519">
      <w:bodyDiv w:val="1"/>
      <w:marLeft w:val="0"/>
      <w:marRight w:val="0"/>
      <w:marTop w:val="0"/>
      <w:marBottom w:val="0"/>
      <w:divBdr>
        <w:top w:val="none" w:sz="0" w:space="0" w:color="auto"/>
        <w:left w:val="none" w:sz="0" w:space="0" w:color="auto"/>
        <w:bottom w:val="none" w:sz="0" w:space="0" w:color="auto"/>
        <w:right w:val="none" w:sz="0" w:space="0" w:color="auto"/>
      </w:divBdr>
    </w:div>
    <w:div w:id="1931887918">
      <w:bodyDiv w:val="1"/>
      <w:marLeft w:val="0"/>
      <w:marRight w:val="0"/>
      <w:marTop w:val="0"/>
      <w:marBottom w:val="0"/>
      <w:divBdr>
        <w:top w:val="none" w:sz="0" w:space="0" w:color="auto"/>
        <w:left w:val="none" w:sz="0" w:space="0" w:color="auto"/>
        <w:bottom w:val="none" w:sz="0" w:space="0" w:color="auto"/>
        <w:right w:val="none" w:sz="0" w:space="0" w:color="auto"/>
      </w:divBdr>
    </w:div>
    <w:div w:id="1983801638">
      <w:bodyDiv w:val="1"/>
      <w:marLeft w:val="0"/>
      <w:marRight w:val="0"/>
      <w:marTop w:val="0"/>
      <w:marBottom w:val="0"/>
      <w:divBdr>
        <w:top w:val="none" w:sz="0" w:space="0" w:color="auto"/>
        <w:left w:val="none" w:sz="0" w:space="0" w:color="auto"/>
        <w:bottom w:val="none" w:sz="0" w:space="0" w:color="auto"/>
        <w:right w:val="none" w:sz="0" w:space="0" w:color="auto"/>
      </w:divBdr>
    </w:div>
    <w:div w:id="2082825854">
      <w:bodyDiv w:val="1"/>
      <w:marLeft w:val="0"/>
      <w:marRight w:val="0"/>
      <w:marTop w:val="0"/>
      <w:marBottom w:val="0"/>
      <w:divBdr>
        <w:top w:val="none" w:sz="0" w:space="0" w:color="auto"/>
        <w:left w:val="none" w:sz="0" w:space="0" w:color="auto"/>
        <w:bottom w:val="none" w:sz="0" w:space="0" w:color="auto"/>
        <w:right w:val="none" w:sz="0" w:space="0" w:color="auto"/>
      </w:divBdr>
    </w:div>
    <w:div w:id="2095777341">
      <w:bodyDiv w:val="1"/>
      <w:marLeft w:val="0"/>
      <w:marRight w:val="0"/>
      <w:marTop w:val="0"/>
      <w:marBottom w:val="0"/>
      <w:divBdr>
        <w:top w:val="none" w:sz="0" w:space="0" w:color="auto"/>
        <w:left w:val="none" w:sz="0" w:space="0" w:color="auto"/>
        <w:bottom w:val="none" w:sz="0" w:space="0" w:color="auto"/>
        <w:right w:val="none" w:sz="0" w:space="0" w:color="auto"/>
      </w:divBdr>
      <w:divsChild>
        <w:div w:id="1676029348">
          <w:marLeft w:val="0"/>
          <w:marRight w:val="0"/>
          <w:marTop w:val="0"/>
          <w:marBottom w:val="0"/>
          <w:divBdr>
            <w:top w:val="none" w:sz="0" w:space="0" w:color="auto"/>
            <w:left w:val="none" w:sz="0" w:space="0" w:color="auto"/>
            <w:bottom w:val="none" w:sz="0" w:space="0" w:color="auto"/>
            <w:right w:val="none" w:sz="0" w:space="0" w:color="auto"/>
          </w:divBdr>
          <w:divsChild>
            <w:div w:id="1289124955">
              <w:marLeft w:val="0"/>
              <w:marRight w:val="0"/>
              <w:marTop w:val="0"/>
              <w:marBottom w:val="0"/>
              <w:divBdr>
                <w:top w:val="none" w:sz="0" w:space="0" w:color="auto"/>
                <w:left w:val="none" w:sz="0" w:space="0" w:color="auto"/>
                <w:bottom w:val="none" w:sz="0" w:space="0" w:color="auto"/>
                <w:right w:val="none" w:sz="0" w:space="0" w:color="auto"/>
              </w:divBdr>
              <w:divsChild>
                <w:div w:id="535046432">
                  <w:marLeft w:val="0"/>
                  <w:marRight w:val="0"/>
                  <w:marTop w:val="0"/>
                  <w:marBottom w:val="0"/>
                  <w:divBdr>
                    <w:top w:val="none" w:sz="0" w:space="0" w:color="auto"/>
                    <w:left w:val="none" w:sz="0" w:space="0" w:color="auto"/>
                    <w:bottom w:val="none" w:sz="0" w:space="0" w:color="auto"/>
                    <w:right w:val="none" w:sz="0" w:space="0" w:color="auto"/>
                  </w:divBdr>
                  <w:divsChild>
                    <w:div w:id="1079324626">
                      <w:marLeft w:val="0"/>
                      <w:marRight w:val="0"/>
                      <w:marTop w:val="0"/>
                      <w:marBottom w:val="0"/>
                      <w:divBdr>
                        <w:top w:val="none" w:sz="0" w:space="0" w:color="auto"/>
                        <w:left w:val="none" w:sz="0" w:space="0" w:color="auto"/>
                        <w:bottom w:val="none" w:sz="0" w:space="0" w:color="auto"/>
                        <w:right w:val="none" w:sz="0" w:space="0" w:color="auto"/>
                      </w:divBdr>
                      <w:divsChild>
                        <w:div w:id="618613126">
                          <w:marLeft w:val="0"/>
                          <w:marRight w:val="0"/>
                          <w:marTop w:val="0"/>
                          <w:marBottom w:val="0"/>
                          <w:divBdr>
                            <w:top w:val="none" w:sz="0" w:space="0" w:color="auto"/>
                            <w:left w:val="none" w:sz="0" w:space="0" w:color="auto"/>
                            <w:bottom w:val="none" w:sz="0" w:space="0" w:color="auto"/>
                            <w:right w:val="none" w:sz="0" w:space="0" w:color="auto"/>
                          </w:divBdr>
                          <w:divsChild>
                            <w:div w:id="244269992">
                              <w:marLeft w:val="0"/>
                              <w:marRight w:val="0"/>
                              <w:marTop w:val="0"/>
                              <w:marBottom w:val="0"/>
                              <w:divBdr>
                                <w:top w:val="none" w:sz="0" w:space="0" w:color="auto"/>
                                <w:left w:val="none" w:sz="0" w:space="0" w:color="auto"/>
                                <w:bottom w:val="none" w:sz="0" w:space="0" w:color="auto"/>
                                <w:right w:val="none" w:sz="0" w:space="0" w:color="auto"/>
                              </w:divBdr>
                              <w:divsChild>
                                <w:div w:id="1141923930">
                                  <w:marLeft w:val="0"/>
                                  <w:marRight w:val="0"/>
                                  <w:marTop w:val="0"/>
                                  <w:marBottom w:val="0"/>
                                  <w:divBdr>
                                    <w:top w:val="none" w:sz="0" w:space="0" w:color="auto"/>
                                    <w:left w:val="none" w:sz="0" w:space="0" w:color="auto"/>
                                    <w:bottom w:val="none" w:sz="0" w:space="0" w:color="auto"/>
                                    <w:right w:val="none" w:sz="0" w:space="0" w:color="auto"/>
                                  </w:divBdr>
                                  <w:divsChild>
                                    <w:div w:id="1676222428">
                                      <w:marLeft w:val="0"/>
                                      <w:marRight w:val="0"/>
                                      <w:marTop w:val="0"/>
                                      <w:marBottom w:val="0"/>
                                      <w:divBdr>
                                        <w:top w:val="none" w:sz="0" w:space="0" w:color="auto"/>
                                        <w:left w:val="none" w:sz="0" w:space="0" w:color="auto"/>
                                        <w:bottom w:val="none" w:sz="0" w:space="0" w:color="auto"/>
                                        <w:right w:val="none" w:sz="0" w:space="0" w:color="auto"/>
                                      </w:divBdr>
                                      <w:divsChild>
                                        <w:div w:id="1794984701">
                                          <w:marLeft w:val="0"/>
                                          <w:marRight w:val="0"/>
                                          <w:marTop w:val="0"/>
                                          <w:marBottom w:val="0"/>
                                          <w:divBdr>
                                            <w:top w:val="none" w:sz="0" w:space="0" w:color="auto"/>
                                            <w:left w:val="none" w:sz="0" w:space="0" w:color="auto"/>
                                            <w:bottom w:val="none" w:sz="0" w:space="0" w:color="auto"/>
                                            <w:right w:val="none" w:sz="0" w:space="0" w:color="auto"/>
                                          </w:divBdr>
                                          <w:divsChild>
                                            <w:div w:id="11497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620230">
      <w:bodyDiv w:val="1"/>
      <w:marLeft w:val="0"/>
      <w:marRight w:val="0"/>
      <w:marTop w:val="0"/>
      <w:marBottom w:val="0"/>
      <w:divBdr>
        <w:top w:val="none" w:sz="0" w:space="0" w:color="auto"/>
        <w:left w:val="none" w:sz="0" w:space="0" w:color="auto"/>
        <w:bottom w:val="none" w:sz="0" w:space="0" w:color="auto"/>
        <w:right w:val="none" w:sz="0" w:space="0" w:color="auto"/>
      </w:divBdr>
    </w:div>
    <w:div w:id="2133091624">
      <w:bodyDiv w:val="1"/>
      <w:marLeft w:val="0"/>
      <w:marRight w:val="0"/>
      <w:marTop w:val="0"/>
      <w:marBottom w:val="0"/>
      <w:divBdr>
        <w:top w:val="none" w:sz="0" w:space="0" w:color="auto"/>
        <w:left w:val="none" w:sz="0" w:space="0" w:color="auto"/>
        <w:bottom w:val="none" w:sz="0" w:space="0" w:color="auto"/>
        <w:right w:val="none" w:sz="0" w:space="0" w:color="auto"/>
      </w:divBdr>
    </w:div>
    <w:div w:id="2141721833">
      <w:bodyDiv w:val="1"/>
      <w:marLeft w:val="0"/>
      <w:marRight w:val="0"/>
      <w:marTop w:val="0"/>
      <w:marBottom w:val="0"/>
      <w:divBdr>
        <w:top w:val="none" w:sz="0" w:space="0" w:color="auto"/>
        <w:left w:val="none" w:sz="0" w:space="0" w:color="auto"/>
        <w:bottom w:val="none" w:sz="0" w:space="0" w:color="auto"/>
        <w:right w:val="none" w:sz="0" w:space="0" w:color="auto"/>
      </w:divBdr>
    </w:div>
    <w:div w:id="21423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5EFF582894940BC319470AF662EC4" ma:contentTypeVersion="2" ma:contentTypeDescription="Create a new document." ma:contentTypeScope="" ma:versionID="be67e01b0c18c2de5ff449a8d6b00b8e">
  <xsd:schema xmlns:xsd="http://www.w3.org/2001/XMLSchema" xmlns:xs="http://www.w3.org/2001/XMLSchema" xmlns:p="http://schemas.microsoft.com/office/2006/metadata/properties" xmlns:ns2="http://schemas.microsoft.com/sharepoint/v3/fields" xmlns:ns3="4cd30f1e-c8a7-4693-84b7-0185ee67c434" targetNamespace="http://schemas.microsoft.com/office/2006/metadata/properties" ma:root="true" ma:fieldsID="ed30be82a606413eec4e7405873343b7" ns2:_="" ns3:_="">
    <xsd:import namespace="http://schemas.microsoft.com/sharepoint/v3/fields"/>
    <xsd:import namespace="4cd30f1e-c8a7-4693-84b7-0185ee67c434"/>
    <xsd:element name="properties">
      <xsd:complexType>
        <xsd:sequence>
          <xsd:element name="documentManagement">
            <xsd:complexType>
              <xsd:all>
                <xsd:element ref="ns2: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30f1e-c8a7-4693-84b7-0185ee67c43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9F17-6F62-49B8-8AD5-245FE39CC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cd30f1e-c8a7-4693-84b7-0185ee67c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D1AAE-FBB5-4C21-BD37-09778694D5E4}">
  <ds:schemaRefs>
    <ds:schemaRef ds:uri="http://schemas.microsoft.com/sharepoint/v3/contenttype/forms"/>
  </ds:schemaRefs>
</ds:datastoreItem>
</file>

<file path=customXml/itemProps3.xml><?xml version="1.0" encoding="utf-8"?>
<ds:datastoreItem xmlns:ds="http://schemas.openxmlformats.org/officeDocument/2006/customXml" ds:itemID="{3C13739D-A9BE-4A81-9099-B64AA111DF71}">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D47C1B5B-A7D2-42D6-B136-4EBB77E381FD}">
  <ds:schemaRefs>
    <ds:schemaRef ds:uri="http://schemas.openxmlformats.org/officeDocument/2006/bibliography"/>
  </ds:schemaRefs>
</ds:datastoreItem>
</file>

<file path=customXml/itemProps5.xml><?xml version="1.0" encoding="utf-8"?>
<ds:datastoreItem xmlns:ds="http://schemas.openxmlformats.org/officeDocument/2006/customXml" ds:itemID="{28A9B180-D1BA-4284-A4B0-0DC3331B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PWGSC-TPSGC</dc:creator>
  <cp:lastModifiedBy>David Sullivan</cp:lastModifiedBy>
  <cp:revision>2</cp:revision>
  <cp:lastPrinted>2019-05-21T14:55:00Z</cp:lastPrinted>
  <dcterms:created xsi:type="dcterms:W3CDTF">2019-06-10T16:57:00Z</dcterms:created>
  <dcterms:modified xsi:type="dcterms:W3CDTF">2019-06-10T16:57:00Z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162749</vt:lpwstr>
  </property>
  <property fmtid="{D5CDD505-2E9C-101B-9397-08002B2CF9AE}" pid="3" name="NXPowerLiteSettings">
    <vt:lpwstr>F7000400038000</vt:lpwstr>
  </property>
  <property fmtid="{D5CDD505-2E9C-101B-9397-08002B2CF9AE}" pid="4" name="NXPowerLiteVersion">
    <vt:lpwstr>D7.0.0</vt:lpwstr>
  </property>
  <property fmtid="{D5CDD505-2E9C-101B-9397-08002B2CF9AE}" pid="5" name="_NewReviewCycle">
    <vt:lpwstr/>
  </property>
  <property fmtid="{D5CDD505-2E9C-101B-9397-08002B2CF9AE}" pid="6" name="ContentTypeId">
    <vt:lpwstr>0x0101002245EFF582894940BC319470AF662EC4</vt:lpwstr>
  </property>
</Properties>
</file>