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59DF3" w14:textId="77777777" w:rsidR="008E2E3D" w:rsidRDefault="008E2E3D" w:rsidP="00DD1550">
      <w:pPr>
        <w:shd w:val="clear" w:color="auto" w:fill="FFFFFF"/>
        <w:tabs>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eastAsia="en-CA"/>
        </w:rPr>
      </w:pPr>
    </w:p>
    <w:p w14:paraId="030A0B4F" w14:textId="342C33BF" w:rsidR="00F42AD2" w:rsidRPr="00771CEE" w:rsidRDefault="002F3C0E" w:rsidP="00DD1550">
      <w:pPr>
        <w:shd w:val="clear" w:color="auto" w:fill="FFFFFF"/>
        <w:tabs>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eastAsia="en-CA"/>
        </w:rPr>
      </w:pPr>
      <w:bookmarkStart w:id="0" w:name="_GoBack"/>
      <w:bookmarkEnd w:id="0"/>
      <w:r w:rsidRPr="00771CEE">
        <w:rPr>
          <w:rFonts w:ascii="Arial" w:eastAsia="Times New Roman" w:hAnsi="Arial" w:cs="Arial"/>
          <w:b/>
          <w:color w:val="000000"/>
          <w:sz w:val="20"/>
          <w:szCs w:val="20"/>
          <w:lang w:eastAsia="en-CA"/>
        </w:rPr>
        <w:t xml:space="preserve">ANNEX </w:t>
      </w:r>
      <w:r>
        <w:rPr>
          <w:rFonts w:ascii="Arial" w:eastAsia="Times New Roman" w:hAnsi="Arial" w:cs="Arial"/>
          <w:b/>
          <w:color w:val="000000"/>
          <w:sz w:val="20"/>
          <w:szCs w:val="20"/>
          <w:lang w:eastAsia="en-CA"/>
        </w:rPr>
        <w:t>“</w:t>
      </w:r>
      <w:r w:rsidRPr="00771CEE">
        <w:rPr>
          <w:rFonts w:ascii="Arial" w:eastAsia="Times New Roman" w:hAnsi="Arial" w:cs="Arial"/>
          <w:b/>
          <w:color w:val="000000"/>
          <w:sz w:val="20"/>
          <w:szCs w:val="20"/>
          <w:lang w:eastAsia="en-CA"/>
        </w:rPr>
        <w:t>B</w:t>
      </w:r>
      <w:r>
        <w:rPr>
          <w:rFonts w:ascii="Arial" w:eastAsia="Times New Roman" w:hAnsi="Arial" w:cs="Arial"/>
          <w:b/>
          <w:color w:val="000000"/>
          <w:sz w:val="20"/>
          <w:szCs w:val="20"/>
          <w:lang w:eastAsia="en-CA"/>
        </w:rPr>
        <w:t>”</w:t>
      </w:r>
    </w:p>
    <w:p w14:paraId="336078B1" w14:textId="4446FBF6" w:rsidR="002E0C46" w:rsidRPr="00771CEE" w:rsidRDefault="002F3C0E" w:rsidP="00DD1550">
      <w:pPr>
        <w:shd w:val="clear" w:color="auto" w:fill="FFFFFF"/>
        <w:tabs>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eastAsia="en-CA"/>
        </w:rPr>
      </w:pPr>
      <w:r w:rsidRPr="00771CEE">
        <w:rPr>
          <w:rFonts w:ascii="Arial" w:eastAsia="Times New Roman" w:hAnsi="Arial" w:cs="Arial"/>
          <w:b/>
          <w:color w:val="000000"/>
          <w:sz w:val="20"/>
          <w:szCs w:val="20"/>
          <w:lang w:eastAsia="en-CA"/>
        </w:rPr>
        <w:t>INDUSTRY QUESTIONS AND RESPONSE TEMPLATE</w:t>
      </w:r>
    </w:p>
    <w:p w14:paraId="1702F17A" w14:textId="77777777" w:rsidR="00D708C3" w:rsidRDefault="00D708C3" w:rsidP="00DD1550">
      <w:pPr>
        <w:pStyle w:val="Default"/>
        <w:rPr>
          <w:rFonts w:ascii="Arial" w:hAnsi="Arial" w:cs="Arial"/>
          <w:b/>
          <w:bCs/>
          <w:sz w:val="20"/>
          <w:szCs w:val="20"/>
        </w:rPr>
      </w:pPr>
    </w:p>
    <w:p w14:paraId="723CE3BB" w14:textId="77777777" w:rsidR="002F3C0E" w:rsidRPr="00771CEE" w:rsidRDefault="002F3C0E" w:rsidP="00DD1550">
      <w:pPr>
        <w:pStyle w:val="Default"/>
        <w:rPr>
          <w:rFonts w:ascii="Arial" w:hAnsi="Arial" w:cs="Arial"/>
          <w:b/>
          <w:bCs/>
          <w:sz w:val="20"/>
          <w:szCs w:val="20"/>
        </w:rPr>
      </w:pPr>
    </w:p>
    <w:p w14:paraId="66F69143" w14:textId="1111C72C" w:rsidR="007F0ACC" w:rsidRDefault="002F3C0E" w:rsidP="00DD1550">
      <w:pPr>
        <w:pStyle w:val="Default"/>
        <w:rPr>
          <w:rFonts w:ascii="Arial" w:hAnsi="Arial" w:cs="Arial"/>
          <w:b/>
          <w:bCs/>
          <w:sz w:val="20"/>
          <w:szCs w:val="20"/>
        </w:rPr>
      </w:pPr>
      <w:r w:rsidRPr="00771CEE">
        <w:rPr>
          <w:rFonts w:ascii="Arial" w:hAnsi="Arial" w:cs="Arial"/>
          <w:b/>
          <w:bCs/>
          <w:sz w:val="20"/>
          <w:szCs w:val="20"/>
        </w:rPr>
        <w:t xml:space="preserve">INTRODUCTION </w:t>
      </w:r>
    </w:p>
    <w:p w14:paraId="7212ABD0" w14:textId="77777777" w:rsidR="002F3C0E" w:rsidRPr="00771CEE" w:rsidRDefault="002F3C0E" w:rsidP="00DD1550">
      <w:pPr>
        <w:pStyle w:val="Default"/>
        <w:rPr>
          <w:rFonts w:ascii="Arial" w:hAnsi="Arial" w:cs="Arial"/>
          <w:sz w:val="20"/>
          <w:szCs w:val="20"/>
        </w:rPr>
      </w:pPr>
    </w:p>
    <w:p w14:paraId="1C2F9D2B" w14:textId="067930F2" w:rsidR="007F0ACC" w:rsidRPr="00771CEE" w:rsidRDefault="007F0ACC" w:rsidP="00DD1550">
      <w:pPr>
        <w:pStyle w:val="Default"/>
        <w:rPr>
          <w:rFonts w:ascii="Arial" w:hAnsi="Arial" w:cs="Arial"/>
          <w:sz w:val="20"/>
          <w:szCs w:val="20"/>
        </w:rPr>
      </w:pPr>
      <w:r w:rsidRPr="00771CEE">
        <w:rPr>
          <w:rFonts w:ascii="Arial" w:hAnsi="Arial" w:cs="Arial"/>
          <w:sz w:val="20"/>
          <w:szCs w:val="20"/>
        </w:rPr>
        <w:t>This Request for Information (RFI)</w:t>
      </w:r>
      <w:r w:rsidR="003A63DE" w:rsidRPr="00771CEE">
        <w:rPr>
          <w:rFonts w:ascii="Arial" w:hAnsi="Arial" w:cs="Arial"/>
          <w:sz w:val="20"/>
          <w:szCs w:val="20"/>
        </w:rPr>
        <w:t xml:space="preserve"> is</w:t>
      </w:r>
      <w:r w:rsidRPr="00771CEE">
        <w:rPr>
          <w:rFonts w:ascii="Arial" w:hAnsi="Arial" w:cs="Arial"/>
          <w:sz w:val="20"/>
          <w:szCs w:val="20"/>
        </w:rPr>
        <w:t xml:space="preserve"> being conducted in advance </w:t>
      </w:r>
      <w:r w:rsidR="00730CC7" w:rsidRPr="00771CEE">
        <w:rPr>
          <w:rFonts w:ascii="Arial" w:hAnsi="Arial" w:cs="Arial"/>
          <w:sz w:val="20"/>
          <w:szCs w:val="20"/>
        </w:rPr>
        <w:t xml:space="preserve">of </w:t>
      </w:r>
      <w:r w:rsidR="00E410B2" w:rsidRPr="00771CEE">
        <w:rPr>
          <w:rFonts w:ascii="Arial" w:hAnsi="Arial" w:cs="Arial"/>
          <w:sz w:val="20"/>
          <w:szCs w:val="20"/>
        </w:rPr>
        <w:t>issuing</w:t>
      </w:r>
      <w:r w:rsidR="00730CC7" w:rsidRPr="00771CEE">
        <w:rPr>
          <w:rFonts w:ascii="Arial" w:hAnsi="Arial" w:cs="Arial"/>
          <w:sz w:val="20"/>
          <w:szCs w:val="20"/>
        </w:rPr>
        <w:t xml:space="preserve"> a formal Request for Standing Offer (RFSO)</w:t>
      </w:r>
      <w:r w:rsidR="00E410B2" w:rsidRPr="00771CEE">
        <w:rPr>
          <w:rFonts w:ascii="Arial" w:hAnsi="Arial" w:cs="Arial"/>
          <w:sz w:val="20"/>
          <w:szCs w:val="20"/>
        </w:rPr>
        <w:t xml:space="preserve"> for various POR </w:t>
      </w:r>
      <w:r w:rsidR="009705F4" w:rsidRPr="00771CEE">
        <w:rPr>
          <w:rFonts w:ascii="Arial" w:hAnsi="Arial" w:cs="Arial"/>
          <w:sz w:val="20"/>
          <w:szCs w:val="20"/>
        </w:rPr>
        <w:t>services</w:t>
      </w:r>
      <w:r w:rsidR="00D04C00" w:rsidRPr="00771CEE">
        <w:rPr>
          <w:rFonts w:ascii="Arial" w:hAnsi="Arial" w:cs="Arial"/>
          <w:sz w:val="20"/>
          <w:szCs w:val="20"/>
        </w:rPr>
        <w:t>.</w:t>
      </w:r>
      <w:r w:rsidR="00730CC7" w:rsidRPr="00771CEE">
        <w:rPr>
          <w:rFonts w:ascii="Arial" w:hAnsi="Arial" w:cs="Arial"/>
          <w:sz w:val="20"/>
          <w:szCs w:val="20"/>
        </w:rPr>
        <w:t xml:space="preserve"> </w:t>
      </w:r>
      <w:r w:rsidRPr="00771CEE">
        <w:rPr>
          <w:rFonts w:ascii="Arial" w:hAnsi="Arial" w:cs="Arial"/>
          <w:sz w:val="20"/>
          <w:szCs w:val="20"/>
        </w:rPr>
        <w:t>The</w:t>
      </w:r>
      <w:r w:rsidR="009705F4" w:rsidRPr="00771CEE">
        <w:rPr>
          <w:rFonts w:ascii="Arial" w:hAnsi="Arial" w:cs="Arial"/>
          <w:sz w:val="20"/>
          <w:szCs w:val="20"/>
        </w:rPr>
        <w:t xml:space="preserve"> range of </w:t>
      </w:r>
      <w:r w:rsidRPr="00771CEE">
        <w:rPr>
          <w:rFonts w:ascii="Arial" w:hAnsi="Arial" w:cs="Arial"/>
          <w:sz w:val="20"/>
          <w:szCs w:val="20"/>
        </w:rPr>
        <w:t>se</w:t>
      </w:r>
      <w:r w:rsidR="009705F4" w:rsidRPr="00771CEE">
        <w:rPr>
          <w:rFonts w:ascii="Arial" w:hAnsi="Arial" w:cs="Arial"/>
          <w:sz w:val="20"/>
          <w:szCs w:val="20"/>
        </w:rPr>
        <w:t>rvices is</w:t>
      </w:r>
      <w:r w:rsidR="005C4883" w:rsidRPr="00771CEE">
        <w:rPr>
          <w:rFonts w:ascii="Arial" w:hAnsi="Arial" w:cs="Arial"/>
          <w:sz w:val="20"/>
          <w:szCs w:val="20"/>
        </w:rPr>
        <w:t xml:space="preserve"> outlined in </w:t>
      </w:r>
      <w:r w:rsidR="009705F4" w:rsidRPr="00771CEE">
        <w:rPr>
          <w:rFonts w:ascii="Arial" w:hAnsi="Arial" w:cs="Arial"/>
          <w:sz w:val="20"/>
          <w:szCs w:val="20"/>
        </w:rPr>
        <w:t xml:space="preserve">Annex </w:t>
      </w:r>
      <w:r w:rsidR="002F3C0E">
        <w:rPr>
          <w:rFonts w:ascii="Arial" w:hAnsi="Arial" w:cs="Arial"/>
          <w:sz w:val="20"/>
          <w:szCs w:val="20"/>
        </w:rPr>
        <w:t>“</w:t>
      </w:r>
      <w:r w:rsidR="009705F4" w:rsidRPr="00771CEE">
        <w:rPr>
          <w:rFonts w:ascii="Arial" w:hAnsi="Arial" w:cs="Arial"/>
          <w:sz w:val="20"/>
          <w:szCs w:val="20"/>
        </w:rPr>
        <w:t>A</w:t>
      </w:r>
      <w:r w:rsidR="002F3C0E">
        <w:rPr>
          <w:rFonts w:ascii="Arial" w:hAnsi="Arial" w:cs="Arial"/>
          <w:sz w:val="20"/>
          <w:szCs w:val="20"/>
        </w:rPr>
        <w:t>”</w:t>
      </w:r>
      <w:r w:rsidR="009705F4" w:rsidRPr="00771CEE">
        <w:rPr>
          <w:rFonts w:ascii="Arial" w:hAnsi="Arial" w:cs="Arial"/>
          <w:sz w:val="20"/>
          <w:szCs w:val="20"/>
        </w:rPr>
        <w:t xml:space="preserve"> of </w:t>
      </w:r>
      <w:r w:rsidR="005C4883" w:rsidRPr="00771CEE">
        <w:rPr>
          <w:rFonts w:ascii="Arial" w:hAnsi="Arial" w:cs="Arial"/>
          <w:sz w:val="20"/>
          <w:szCs w:val="20"/>
        </w:rPr>
        <w:t>this RFI.</w:t>
      </w:r>
    </w:p>
    <w:p w14:paraId="69AD4EB0" w14:textId="77777777" w:rsidR="00730CC7" w:rsidRPr="00771CEE" w:rsidRDefault="00730CC7" w:rsidP="00DD1550">
      <w:pPr>
        <w:pStyle w:val="Default"/>
        <w:rPr>
          <w:rFonts w:ascii="Arial" w:hAnsi="Arial" w:cs="Arial"/>
          <w:sz w:val="20"/>
          <w:szCs w:val="20"/>
        </w:rPr>
      </w:pPr>
    </w:p>
    <w:p w14:paraId="38B0AE7F" w14:textId="77777777" w:rsidR="007F0ACC" w:rsidRPr="00771CEE" w:rsidRDefault="007F0ACC" w:rsidP="00DD1550">
      <w:pPr>
        <w:pStyle w:val="Default"/>
        <w:rPr>
          <w:rFonts w:ascii="Arial" w:hAnsi="Arial" w:cs="Arial"/>
          <w:sz w:val="20"/>
          <w:szCs w:val="20"/>
        </w:rPr>
      </w:pPr>
      <w:r w:rsidRPr="00771CEE">
        <w:rPr>
          <w:rFonts w:ascii="Arial" w:hAnsi="Arial" w:cs="Arial"/>
          <w:sz w:val="20"/>
          <w:szCs w:val="20"/>
        </w:rPr>
        <w:t xml:space="preserve">The purpose of the RFI process is to obtain specific feedback from industry </w:t>
      </w:r>
      <w:r w:rsidR="00C368FA" w:rsidRPr="00771CEE">
        <w:rPr>
          <w:rFonts w:ascii="Arial" w:hAnsi="Arial" w:cs="Arial"/>
          <w:sz w:val="20"/>
          <w:szCs w:val="20"/>
        </w:rPr>
        <w:t>on</w:t>
      </w:r>
      <w:r w:rsidRPr="00771CEE">
        <w:rPr>
          <w:rFonts w:ascii="Arial" w:hAnsi="Arial" w:cs="Arial"/>
          <w:sz w:val="20"/>
          <w:szCs w:val="20"/>
        </w:rPr>
        <w:t xml:space="preserve"> </w:t>
      </w:r>
      <w:r w:rsidR="00C368FA" w:rsidRPr="00771CEE">
        <w:rPr>
          <w:rFonts w:ascii="Arial" w:hAnsi="Arial" w:cs="Arial"/>
          <w:sz w:val="20"/>
          <w:szCs w:val="20"/>
        </w:rPr>
        <w:t>aspects to consider when developing the new POR procurement tools,</w:t>
      </w:r>
      <w:r w:rsidRPr="00771CEE">
        <w:rPr>
          <w:rFonts w:ascii="Arial" w:hAnsi="Arial" w:cs="Arial"/>
          <w:sz w:val="20"/>
          <w:szCs w:val="20"/>
        </w:rPr>
        <w:t xml:space="preserve"> to </w:t>
      </w:r>
      <w:r w:rsidR="00C368FA" w:rsidRPr="00771CEE">
        <w:rPr>
          <w:rFonts w:ascii="Arial" w:hAnsi="Arial" w:cs="Arial"/>
          <w:sz w:val="20"/>
          <w:szCs w:val="20"/>
        </w:rPr>
        <w:t xml:space="preserve">ultimately </w:t>
      </w:r>
      <w:r w:rsidRPr="00771CEE">
        <w:rPr>
          <w:rFonts w:ascii="Arial" w:hAnsi="Arial" w:cs="Arial"/>
          <w:sz w:val="20"/>
          <w:szCs w:val="20"/>
        </w:rPr>
        <w:t xml:space="preserve">allow </w:t>
      </w:r>
      <w:r w:rsidR="00730CC7" w:rsidRPr="00771CEE">
        <w:rPr>
          <w:rFonts w:ascii="Arial" w:hAnsi="Arial" w:cs="Arial"/>
          <w:sz w:val="20"/>
          <w:szCs w:val="20"/>
        </w:rPr>
        <w:t xml:space="preserve">PSPC </w:t>
      </w:r>
      <w:r w:rsidRPr="00771CEE">
        <w:rPr>
          <w:rFonts w:ascii="Arial" w:hAnsi="Arial" w:cs="Arial"/>
          <w:sz w:val="20"/>
          <w:szCs w:val="20"/>
        </w:rPr>
        <w:t xml:space="preserve">to move forward with a timely procurement process that </w:t>
      </w:r>
      <w:r w:rsidR="00C368FA" w:rsidRPr="00771CEE">
        <w:rPr>
          <w:rFonts w:ascii="Arial" w:hAnsi="Arial" w:cs="Arial"/>
          <w:sz w:val="20"/>
          <w:szCs w:val="20"/>
        </w:rPr>
        <w:t xml:space="preserve">will </w:t>
      </w:r>
      <w:r w:rsidRPr="00771CEE">
        <w:rPr>
          <w:rFonts w:ascii="Arial" w:hAnsi="Arial" w:cs="Arial"/>
          <w:sz w:val="20"/>
          <w:szCs w:val="20"/>
        </w:rPr>
        <w:t>result in an effective and efficient outcome for Canada</w:t>
      </w:r>
      <w:r w:rsidR="00D04C00" w:rsidRPr="00771CEE">
        <w:rPr>
          <w:rFonts w:ascii="Arial" w:hAnsi="Arial" w:cs="Arial"/>
          <w:sz w:val="20"/>
          <w:szCs w:val="20"/>
        </w:rPr>
        <w:t>.</w:t>
      </w:r>
      <w:r w:rsidRPr="00771CEE">
        <w:rPr>
          <w:rFonts w:ascii="Arial" w:hAnsi="Arial" w:cs="Arial"/>
          <w:sz w:val="20"/>
          <w:szCs w:val="20"/>
        </w:rPr>
        <w:t xml:space="preserve"> </w:t>
      </w:r>
    </w:p>
    <w:p w14:paraId="6D2321F0" w14:textId="77777777" w:rsidR="00730CC7" w:rsidRPr="00771CEE" w:rsidRDefault="00730CC7" w:rsidP="00DD1550">
      <w:pPr>
        <w:pStyle w:val="Default"/>
        <w:rPr>
          <w:rFonts w:ascii="Arial" w:hAnsi="Arial" w:cs="Arial"/>
          <w:sz w:val="20"/>
          <w:szCs w:val="20"/>
        </w:rPr>
      </w:pPr>
    </w:p>
    <w:p w14:paraId="77D9F24A" w14:textId="77777777" w:rsidR="00B42B32" w:rsidRPr="00771CEE" w:rsidRDefault="00B42B32" w:rsidP="00DD1550">
      <w:pPr>
        <w:tabs>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n-CA"/>
        </w:rPr>
      </w:pPr>
      <w:r w:rsidRPr="00771CEE">
        <w:rPr>
          <w:rFonts w:ascii="Arial" w:eastAsia="Times New Roman" w:hAnsi="Arial" w:cs="Arial"/>
          <w:color w:val="000000"/>
          <w:sz w:val="20"/>
          <w:szCs w:val="20"/>
          <w:lang w:eastAsia="en-CA"/>
        </w:rPr>
        <w:t xml:space="preserve">Respondents should provide their comments and, where applicable, alternatives and </w:t>
      </w:r>
      <w:r w:rsidR="00E93250" w:rsidRPr="00771CEE">
        <w:rPr>
          <w:rFonts w:ascii="Arial" w:eastAsia="Times New Roman" w:hAnsi="Arial" w:cs="Arial"/>
          <w:color w:val="000000"/>
          <w:sz w:val="20"/>
          <w:szCs w:val="20"/>
          <w:lang w:eastAsia="en-CA"/>
        </w:rPr>
        <w:t>recommendations as</w:t>
      </w:r>
      <w:r w:rsidRPr="00771CEE">
        <w:rPr>
          <w:rFonts w:ascii="Arial" w:eastAsia="Times New Roman" w:hAnsi="Arial" w:cs="Arial"/>
          <w:color w:val="000000"/>
          <w:sz w:val="20"/>
          <w:szCs w:val="20"/>
          <w:lang w:eastAsia="en-CA"/>
        </w:rPr>
        <w:t xml:space="preserve"> well as rationales regarding how the requirements or objectives described in this RFI could be satisfied. Respondents may answer some or all of the predefined questions, and may offer additional comments beyond the predefined questions, as desired.</w:t>
      </w:r>
    </w:p>
    <w:p w14:paraId="7F30F5B1" w14:textId="77777777" w:rsidR="00B42B32" w:rsidRPr="00771CEE" w:rsidRDefault="00B42B32" w:rsidP="00DD1550">
      <w:pPr>
        <w:tabs>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n-CA"/>
        </w:rPr>
      </w:pPr>
    </w:p>
    <w:p w14:paraId="144E8E66" w14:textId="77777777" w:rsidR="00B42B32" w:rsidRPr="00771CEE" w:rsidRDefault="00B42B32" w:rsidP="00DD1550">
      <w:pPr>
        <w:tabs>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n-CA"/>
        </w:rPr>
      </w:pPr>
      <w:r w:rsidRPr="00771CEE">
        <w:rPr>
          <w:rFonts w:ascii="Arial" w:eastAsia="Times New Roman" w:hAnsi="Arial" w:cs="Arial"/>
          <w:color w:val="000000"/>
          <w:sz w:val="20"/>
          <w:szCs w:val="20"/>
          <w:lang w:eastAsia="en-CA"/>
        </w:rPr>
        <w:t xml:space="preserve">Respondents should explain any assumptions they make in their responses. </w:t>
      </w:r>
    </w:p>
    <w:p w14:paraId="24B9A5B7" w14:textId="77777777" w:rsidR="00B42B32" w:rsidRPr="00771CEE" w:rsidRDefault="00B42B32" w:rsidP="00DD1550">
      <w:pPr>
        <w:pStyle w:val="Default"/>
        <w:rPr>
          <w:rFonts w:ascii="Arial" w:hAnsi="Arial" w:cs="Arial"/>
          <w:sz w:val="20"/>
          <w:szCs w:val="20"/>
        </w:rPr>
      </w:pPr>
    </w:p>
    <w:p w14:paraId="01171BFA" w14:textId="77777777" w:rsidR="007F0ACC" w:rsidRDefault="007F0ACC" w:rsidP="00DD1550">
      <w:pPr>
        <w:pStyle w:val="Default"/>
        <w:rPr>
          <w:rFonts w:ascii="Arial" w:hAnsi="Arial" w:cs="Arial"/>
          <w:sz w:val="20"/>
          <w:szCs w:val="20"/>
        </w:rPr>
      </w:pPr>
      <w:r w:rsidRPr="00771CEE">
        <w:rPr>
          <w:rFonts w:ascii="Arial" w:hAnsi="Arial" w:cs="Arial"/>
          <w:sz w:val="20"/>
          <w:szCs w:val="20"/>
        </w:rPr>
        <w:t xml:space="preserve">Through the RFI process, </w:t>
      </w:r>
      <w:r w:rsidR="00730CC7" w:rsidRPr="00771CEE">
        <w:rPr>
          <w:rFonts w:ascii="Arial" w:hAnsi="Arial" w:cs="Arial"/>
          <w:sz w:val="20"/>
          <w:szCs w:val="20"/>
        </w:rPr>
        <w:t xml:space="preserve">PSPC </w:t>
      </w:r>
      <w:r w:rsidRPr="00771CEE">
        <w:rPr>
          <w:rFonts w:ascii="Arial" w:hAnsi="Arial" w:cs="Arial"/>
          <w:sz w:val="20"/>
          <w:szCs w:val="20"/>
        </w:rPr>
        <w:t xml:space="preserve">is requesting information from </w:t>
      </w:r>
      <w:r w:rsidR="00730CC7" w:rsidRPr="00771CEE">
        <w:rPr>
          <w:rFonts w:ascii="Arial" w:hAnsi="Arial" w:cs="Arial"/>
          <w:sz w:val="20"/>
          <w:szCs w:val="20"/>
        </w:rPr>
        <w:t xml:space="preserve">suppliers </w:t>
      </w:r>
      <w:r w:rsidR="00D04C00" w:rsidRPr="00771CEE">
        <w:rPr>
          <w:rFonts w:ascii="Arial" w:hAnsi="Arial" w:cs="Arial"/>
          <w:sz w:val="20"/>
          <w:szCs w:val="20"/>
        </w:rPr>
        <w:t>on the topics</w:t>
      </w:r>
      <w:r w:rsidR="004C6D2C" w:rsidRPr="00771CEE">
        <w:rPr>
          <w:rFonts w:ascii="Arial" w:hAnsi="Arial" w:cs="Arial"/>
          <w:sz w:val="20"/>
          <w:szCs w:val="20"/>
        </w:rPr>
        <w:t xml:space="preserve"> below</w:t>
      </w:r>
      <w:r w:rsidR="00D04C00" w:rsidRPr="00771CEE">
        <w:rPr>
          <w:rFonts w:ascii="Arial" w:hAnsi="Arial" w:cs="Arial"/>
          <w:sz w:val="20"/>
          <w:szCs w:val="20"/>
        </w:rPr>
        <w:t>.</w:t>
      </w:r>
    </w:p>
    <w:p w14:paraId="1B7A17C8" w14:textId="77777777" w:rsidR="002F3C0E" w:rsidRPr="00771CEE" w:rsidRDefault="002F3C0E" w:rsidP="00DD1550">
      <w:pPr>
        <w:pStyle w:val="Default"/>
        <w:rPr>
          <w:rFonts w:ascii="Arial" w:hAnsi="Arial" w:cs="Arial"/>
          <w:sz w:val="20"/>
          <w:szCs w:val="20"/>
        </w:rPr>
      </w:pPr>
    </w:p>
    <w:p w14:paraId="6E98E5AA" w14:textId="77777777" w:rsidR="002B54E7" w:rsidRPr="00771CEE" w:rsidRDefault="00621BA3" w:rsidP="00DD1550">
      <w:pPr>
        <w:spacing w:after="0" w:line="240" w:lineRule="auto"/>
        <w:rPr>
          <w:rFonts w:ascii="Arial" w:hAnsi="Arial" w:cs="Arial"/>
          <w:sz w:val="20"/>
          <w:szCs w:val="20"/>
        </w:rPr>
      </w:pPr>
      <w:r w:rsidRPr="00771CEE">
        <w:rPr>
          <w:rFonts w:ascii="Arial" w:hAnsi="Arial" w:cs="Arial"/>
          <w:sz w:val="20"/>
          <w:szCs w:val="20"/>
        </w:rPr>
        <w:t>For each question, suppliers</w:t>
      </w:r>
      <w:r w:rsidR="007F0ACC" w:rsidRPr="00771CEE">
        <w:rPr>
          <w:rFonts w:ascii="Arial" w:hAnsi="Arial" w:cs="Arial"/>
          <w:sz w:val="20"/>
          <w:szCs w:val="20"/>
        </w:rPr>
        <w:t xml:space="preserve"> should reply directly beneath the word “RESPONSE” where indicated in the template below. If information</w:t>
      </w:r>
      <w:r w:rsidRPr="00771CEE">
        <w:rPr>
          <w:rFonts w:ascii="Arial" w:hAnsi="Arial" w:cs="Arial"/>
          <w:sz w:val="20"/>
          <w:szCs w:val="20"/>
        </w:rPr>
        <w:t xml:space="preserve"> or a document</w:t>
      </w:r>
      <w:r w:rsidR="007F0ACC" w:rsidRPr="00771CEE">
        <w:rPr>
          <w:rFonts w:ascii="Arial" w:hAnsi="Arial" w:cs="Arial"/>
          <w:sz w:val="20"/>
          <w:szCs w:val="20"/>
        </w:rPr>
        <w:t xml:space="preserve"> </w:t>
      </w:r>
      <w:r w:rsidRPr="00771CEE">
        <w:rPr>
          <w:rFonts w:ascii="Arial" w:hAnsi="Arial" w:cs="Arial"/>
          <w:sz w:val="20"/>
          <w:szCs w:val="20"/>
        </w:rPr>
        <w:t xml:space="preserve">is provided </w:t>
      </w:r>
      <w:r w:rsidR="007F0ACC" w:rsidRPr="00771CEE">
        <w:rPr>
          <w:rFonts w:ascii="Arial" w:hAnsi="Arial" w:cs="Arial"/>
          <w:sz w:val="20"/>
          <w:szCs w:val="20"/>
        </w:rPr>
        <w:t xml:space="preserve">outside of the response area </w:t>
      </w:r>
      <w:r w:rsidRPr="00771CEE">
        <w:rPr>
          <w:rFonts w:ascii="Arial" w:hAnsi="Arial" w:cs="Arial"/>
          <w:sz w:val="20"/>
          <w:szCs w:val="20"/>
        </w:rPr>
        <w:t>of the template</w:t>
      </w:r>
      <w:r w:rsidR="007F0ACC" w:rsidRPr="00771CEE">
        <w:rPr>
          <w:rFonts w:ascii="Arial" w:hAnsi="Arial" w:cs="Arial"/>
          <w:sz w:val="20"/>
          <w:szCs w:val="20"/>
        </w:rPr>
        <w:t xml:space="preserve">, please indicate where the information </w:t>
      </w:r>
      <w:r w:rsidRPr="00771CEE">
        <w:rPr>
          <w:rFonts w:ascii="Arial" w:hAnsi="Arial" w:cs="Arial"/>
          <w:sz w:val="20"/>
          <w:szCs w:val="20"/>
        </w:rPr>
        <w:t>can be found</w:t>
      </w:r>
      <w:r w:rsidR="007F0ACC" w:rsidRPr="00771CEE">
        <w:rPr>
          <w:rFonts w:ascii="Arial" w:hAnsi="Arial" w:cs="Arial"/>
          <w:sz w:val="20"/>
          <w:szCs w:val="20"/>
        </w:rPr>
        <w:t xml:space="preserve"> and </w:t>
      </w:r>
      <w:r w:rsidRPr="00771CEE">
        <w:rPr>
          <w:rFonts w:ascii="Arial" w:hAnsi="Arial" w:cs="Arial"/>
          <w:sz w:val="20"/>
          <w:szCs w:val="20"/>
        </w:rPr>
        <w:t xml:space="preserve">clearly label </w:t>
      </w:r>
      <w:r w:rsidR="007F0ACC" w:rsidRPr="00771CEE">
        <w:rPr>
          <w:rFonts w:ascii="Arial" w:hAnsi="Arial" w:cs="Arial"/>
          <w:sz w:val="20"/>
          <w:szCs w:val="20"/>
        </w:rPr>
        <w:t>the referenced document.</w:t>
      </w:r>
    </w:p>
    <w:p w14:paraId="7257558E" w14:textId="77777777" w:rsidR="002F3C0E" w:rsidRDefault="002F3C0E" w:rsidP="00DD1550">
      <w:pPr>
        <w:pStyle w:val="Default"/>
        <w:jc w:val="center"/>
        <w:rPr>
          <w:rFonts w:ascii="Arial" w:hAnsi="Arial" w:cs="Arial"/>
          <w:b/>
          <w:bCs/>
          <w:sz w:val="20"/>
          <w:szCs w:val="20"/>
        </w:rPr>
      </w:pPr>
    </w:p>
    <w:p w14:paraId="35EF1C6A" w14:textId="77777777" w:rsidR="002F3C0E" w:rsidRDefault="002F3C0E" w:rsidP="00DD1550">
      <w:pPr>
        <w:pStyle w:val="Default"/>
        <w:jc w:val="center"/>
        <w:rPr>
          <w:rFonts w:ascii="Arial" w:hAnsi="Arial" w:cs="Arial"/>
          <w:b/>
          <w:bCs/>
          <w:sz w:val="20"/>
          <w:szCs w:val="20"/>
        </w:rPr>
      </w:pPr>
    </w:p>
    <w:p w14:paraId="7AAF8C2A" w14:textId="5406BC40" w:rsidR="007F0ACC" w:rsidRDefault="002F3C0E" w:rsidP="009A38BE">
      <w:pPr>
        <w:pStyle w:val="Default"/>
        <w:rPr>
          <w:rFonts w:ascii="Arial" w:hAnsi="Arial" w:cs="Arial"/>
          <w:b/>
          <w:bCs/>
          <w:sz w:val="20"/>
          <w:szCs w:val="20"/>
        </w:rPr>
      </w:pPr>
      <w:r w:rsidRPr="00771CEE">
        <w:rPr>
          <w:rFonts w:ascii="Arial" w:hAnsi="Arial" w:cs="Arial"/>
          <w:b/>
          <w:bCs/>
          <w:sz w:val="20"/>
          <w:szCs w:val="20"/>
        </w:rPr>
        <w:t>QUESTIONS FOR INDUSTRY</w:t>
      </w:r>
    </w:p>
    <w:p w14:paraId="2170C0EA" w14:textId="77777777" w:rsidR="002F3C0E" w:rsidRPr="00771CEE" w:rsidRDefault="002F3C0E" w:rsidP="002F3C0E">
      <w:pPr>
        <w:pStyle w:val="Default"/>
        <w:rPr>
          <w:rFonts w:ascii="Arial" w:hAnsi="Arial" w:cs="Arial"/>
          <w:b/>
          <w:bCs/>
          <w:sz w:val="20"/>
          <w:szCs w:val="20"/>
        </w:rPr>
      </w:pPr>
    </w:p>
    <w:p w14:paraId="74C79219" w14:textId="77777777" w:rsidR="004C0E97" w:rsidRPr="00771CEE" w:rsidRDefault="004C0E97" w:rsidP="00DD1550">
      <w:pPr>
        <w:pStyle w:val="Default"/>
        <w:rPr>
          <w:rFonts w:ascii="Arial" w:hAnsi="Arial" w:cs="Arial"/>
          <w:b/>
          <w:bCs/>
          <w:sz w:val="20"/>
          <w:szCs w:val="20"/>
        </w:rPr>
      </w:pPr>
    </w:p>
    <w:p w14:paraId="273CBFFF" w14:textId="7EC3E96F" w:rsidR="007F0ACC" w:rsidRPr="00771CEE" w:rsidRDefault="007F0ACC" w:rsidP="002F3C0E">
      <w:pPr>
        <w:pStyle w:val="Default"/>
        <w:numPr>
          <w:ilvl w:val="0"/>
          <w:numId w:val="42"/>
        </w:numPr>
        <w:ind w:left="284"/>
        <w:rPr>
          <w:rFonts w:ascii="Arial" w:hAnsi="Arial" w:cs="Arial"/>
          <w:sz w:val="20"/>
          <w:szCs w:val="20"/>
        </w:rPr>
      </w:pPr>
      <w:r w:rsidRPr="00771CEE">
        <w:rPr>
          <w:rFonts w:ascii="Arial" w:hAnsi="Arial" w:cs="Arial"/>
          <w:b/>
          <w:bCs/>
          <w:sz w:val="20"/>
          <w:szCs w:val="20"/>
        </w:rPr>
        <w:t xml:space="preserve">Corporate Profile </w:t>
      </w:r>
      <w:r w:rsidR="009A38BE">
        <w:rPr>
          <w:rFonts w:ascii="Arial" w:hAnsi="Arial" w:cs="Arial"/>
          <w:b/>
          <w:bCs/>
          <w:sz w:val="20"/>
          <w:szCs w:val="20"/>
        </w:rPr>
        <w:t>– Supplier Information</w:t>
      </w:r>
    </w:p>
    <w:p w14:paraId="609E574D" w14:textId="77777777" w:rsidR="00014AEA" w:rsidRPr="00771CEE" w:rsidRDefault="00014AEA" w:rsidP="00DD1550">
      <w:pPr>
        <w:pStyle w:val="Default"/>
        <w:rPr>
          <w:rFonts w:ascii="Arial" w:hAnsi="Arial" w:cs="Arial"/>
          <w:sz w:val="20"/>
          <w:szCs w:val="20"/>
        </w:rPr>
      </w:pPr>
    </w:p>
    <w:p w14:paraId="3588119F" w14:textId="71427721" w:rsidR="006F1808" w:rsidRDefault="007C10C4" w:rsidP="00DD1550">
      <w:pPr>
        <w:pStyle w:val="Default"/>
        <w:rPr>
          <w:rFonts w:ascii="Arial" w:hAnsi="Arial" w:cs="Arial"/>
          <w:sz w:val="20"/>
          <w:szCs w:val="20"/>
        </w:rPr>
      </w:pPr>
      <w:r w:rsidRPr="00771CEE">
        <w:rPr>
          <w:rFonts w:ascii="Arial" w:hAnsi="Arial" w:cs="Arial"/>
          <w:b/>
          <w:sz w:val="20"/>
          <w:szCs w:val="20"/>
        </w:rPr>
        <w:t xml:space="preserve">Question #1: </w:t>
      </w:r>
      <w:r w:rsidR="007F0ACC" w:rsidRPr="00771CEE">
        <w:rPr>
          <w:rFonts w:ascii="Arial" w:hAnsi="Arial" w:cs="Arial"/>
          <w:sz w:val="20"/>
          <w:szCs w:val="20"/>
        </w:rPr>
        <w:t xml:space="preserve">Please provide </w:t>
      </w:r>
      <w:r w:rsidR="006F1808" w:rsidRPr="00771CEE">
        <w:rPr>
          <w:rFonts w:ascii="Arial" w:hAnsi="Arial" w:cs="Arial"/>
          <w:sz w:val="20"/>
          <w:szCs w:val="20"/>
        </w:rPr>
        <w:t>contact information so that PSPC can get in touch for any needed clarification of your response.</w:t>
      </w:r>
    </w:p>
    <w:p w14:paraId="1DE1100C" w14:textId="77777777" w:rsidR="009A38BE" w:rsidRPr="009A38BE" w:rsidRDefault="009A38BE" w:rsidP="00DD1550">
      <w:pPr>
        <w:pStyle w:val="Default"/>
        <w:rPr>
          <w:rFonts w:ascii="Arial" w:hAnsi="Arial" w:cs="Arial"/>
          <w:b/>
          <w:sz w:val="20"/>
          <w:szCs w:val="20"/>
        </w:rPr>
      </w:pPr>
    </w:p>
    <w:p w14:paraId="4018C2C6" w14:textId="77777777" w:rsidR="007C10C4" w:rsidRPr="00771CEE" w:rsidRDefault="007C10C4" w:rsidP="009A38BE">
      <w:pPr>
        <w:pStyle w:val="Default"/>
        <w:numPr>
          <w:ilvl w:val="0"/>
          <w:numId w:val="43"/>
        </w:numPr>
        <w:rPr>
          <w:rFonts w:ascii="Arial" w:hAnsi="Arial" w:cs="Arial"/>
          <w:sz w:val="20"/>
          <w:szCs w:val="20"/>
        </w:rPr>
      </w:pPr>
      <w:r w:rsidRPr="00771CEE">
        <w:rPr>
          <w:rFonts w:ascii="Arial" w:hAnsi="Arial" w:cs="Arial"/>
          <w:sz w:val="20"/>
          <w:szCs w:val="20"/>
        </w:rPr>
        <w:t>Company name</w:t>
      </w:r>
    </w:p>
    <w:p w14:paraId="10F500BF" w14:textId="77777777" w:rsidR="007C10C4" w:rsidRPr="00771CEE" w:rsidRDefault="007C10C4" w:rsidP="009A38BE">
      <w:pPr>
        <w:pStyle w:val="Default"/>
        <w:numPr>
          <w:ilvl w:val="0"/>
          <w:numId w:val="43"/>
        </w:numPr>
        <w:rPr>
          <w:rFonts w:ascii="Arial" w:hAnsi="Arial" w:cs="Arial"/>
          <w:sz w:val="20"/>
          <w:szCs w:val="20"/>
        </w:rPr>
      </w:pPr>
      <w:r w:rsidRPr="00771CEE">
        <w:rPr>
          <w:rFonts w:ascii="Arial" w:hAnsi="Arial" w:cs="Arial"/>
          <w:sz w:val="20"/>
          <w:szCs w:val="20"/>
        </w:rPr>
        <w:t>Contact person, email address and telephone number</w:t>
      </w:r>
    </w:p>
    <w:p w14:paraId="222A588F" w14:textId="77777777" w:rsidR="003E66DE" w:rsidRPr="00771CEE" w:rsidRDefault="003E66DE" w:rsidP="00DD1550">
      <w:pPr>
        <w:pStyle w:val="Default"/>
        <w:rPr>
          <w:rFonts w:ascii="Arial" w:hAnsi="Arial" w:cs="Arial"/>
          <w:sz w:val="20"/>
          <w:szCs w:val="20"/>
        </w:rPr>
      </w:pPr>
    </w:p>
    <w:p w14:paraId="4D943021" w14:textId="77777777" w:rsidR="001B5CD6" w:rsidRPr="00771CEE" w:rsidRDefault="001B5CD6" w:rsidP="00DD1550">
      <w:pPr>
        <w:pStyle w:val="Default"/>
        <w:rPr>
          <w:rFonts w:ascii="Arial" w:hAnsi="Arial" w:cs="Arial"/>
          <w:b/>
          <w:bCs/>
          <w:sz w:val="20"/>
          <w:szCs w:val="20"/>
        </w:rPr>
      </w:pPr>
      <w:r w:rsidRPr="00771CEE">
        <w:rPr>
          <w:rFonts w:ascii="Arial" w:hAnsi="Arial" w:cs="Arial"/>
          <w:b/>
          <w:bCs/>
          <w:sz w:val="20"/>
          <w:szCs w:val="20"/>
        </w:rPr>
        <w:t>RESPONSE – Question #1:</w:t>
      </w:r>
    </w:p>
    <w:p w14:paraId="49073515" w14:textId="2332BEA6" w:rsidR="002F0840" w:rsidRDefault="002F0840" w:rsidP="00DD1550">
      <w:pPr>
        <w:spacing w:after="0" w:line="240" w:lineRule="auto"/>
        <w:rPr>
          <w:rFonts w:ascii="Arial" w:hAnsi="Arial" w:cs="Arial"/>
          <w:b/>
          <w:sz w:val="20"/>
          <w:szCs w:val="20"/>
        </w:rPr>
      </w:pPr>
    </w:p>
    <w:p w14:paraId="6CC8B2BB" w14:textId="77777777" w:rsidR="009A38BE" w:rsidRDefault="009A38BE" w:rsidP="00DD1550">
      <w:pPr>
        <w:spacing w:after="0" w:line="240" w:lineRule="auto"/>
        <w:rPr>
          <w:rFonts w:ascii="Arial" w:hAnsi="Arial" w:cs="Arial"/>
          <w:b/>
          <w:sz w:val="20"/>
          <w:szCs w:val="20"/>
        </w:rPr>
      </w:pPr>
    </w:p>
    <w:p w14:paraId="6A7D9443" w14:textId="77777777" w:rsidR="009A38BE" w:rsidRDefault="009A38BE" w:rsidP="00DD1550">
      <w:pPr>
        <w:spacing w:after="0" w:line="240" w:lineRule="auto"/>
        <w:rPr>
          <w:rFonts w:ascii="Arial" w:hAnsi="Arial" w:cs="Arial"/>
          <w:b/>
          <w:sz w:val="20"/>
          <w:szCs w:val="20"/>
        </w:rPr>
      </w:pPr>
    </w:p>
    <w:p w14:paraId="185BAFE7" w14:textId="77777777" w:rsidR="009A38BE" w:rsidRDefault="009A38BE" w:rsidP="00B01B2A">
      <w:pPr>
        <w:spacing w:after="0" w:line="240" w:lineRule="auto"/>
        <w:rPr>
          <w:rFonts w:ascii="Arial" w:hAnsi="Arial" w:cs="Arial"/>
          <w:b/>
          <w:sz w:val="20"/>
          <w:szCs w:val="20"/>
        </w:rPr>
      </w:pPr>
    </w:p>
    <w:p w14:paraId="6EADB091" w14:textId="77777777" w:rsidR="009A38BE" w:rsidRPr="00771CEE" w:rsidRDefault="009A38BE" w:rsidP="00B01B2A">
      <w:pPr>
        <w:spacing w:after="0" w:line="240" w:lineRule="auto"/>
        <w:rPr>
          <w:rFonts w:ascii="Arial" w:hAnsi="Arial" w:cs="Arial"/>
          <w:b/>
          <w:sz w:val="20"/>
          <w:szCs w:val="20"/>
        </w:rPr>
      </w:pPr>
    </w:p>
    <w:p w14:paraId="43E7DB4E" w14:textId="77777777" w:rsidR="00B01B2A" w:rsidRPr="00B01B2A" w:rsidRDefault="00B01B2A" w:rsidP="00B01B2A">
      <w:pPr>
        <w:spacing w:after="0" w:line="240" w:lineRule="auto"/>
        <w:ind w:left="-76"/>
        <w:rPr>
          <w:rFonts w:ascii="Arial" w:hAnsi="Arial" w:cs="Arial"/>
          <w:b/>
          <w:sz w:val="20"/>
          <w:szCs w:val="20"/>
        </w:rPr>
      </w:pPr>
    </w:p>
    <w:p w14:paraId="30D50C4A" w14:textId="77777777" w:rsidR="00B01B2A" w:rsidRPr="00B01B2A" w:rsidRDefault="00B01B2A" w:rsidP="00B01B2A">
      <w:pPr>
        <w:spacing w:after="0" w:line="240" w:lineRule="auto"/>
        <w:ind w:left="-76"/>
        <w:rPr>
          <w:rFonts w:ascii="Arial" w:hAnsi="Arial" w:cs="Arial"/>
          <w:b/>
          <w:sz w:val="20"/>
          <w:szCs w:val="20"/>
        </w:rPr>
      </w:pPr>
    </w:p>
    <w:p w14:paraId="78453B43" w14:textId="77777777" w:rsidR="00B01B2A" w:rsidRPr="00B01B2A" w:rsidRDefault="00B01B2A" w:rsidP="00B01B2A">
      <w:pPr>
        <w:spacing w:after="0" w:line="240" w:lineRule="auto"/>
        <w:ind w:left="-76"/>
        <w:rPr>
          <w:rFonts w:ascii="Arial" w:hAnsi="Arial" w:cs="Arial"/>
          <w:b/>
          <w:sz w:val="20"/>
          <w:szCs w:val="20"/>
        </w:rPr>
      </w:pPr>
    </w:p>
    <w:p w14:paraId="12FF6504" w14:textId="77777777" w:rsidR="00B01B2A" w:rsidRPr="00B01B2A" w:rsidRDefault="00B01B2A" w:rsidP="00B01B2A">
      <w:pPr>
        <w:spacing w:after="0" w:line="240" w:lineRule="auto"/>
        <w:ind w:left="-76"/>
        <w:rPr>
          <w:rFonts w:ascii="Arial" w:hAnsi="Arial" w:cs="Arial"/>
          <w:b/>
          <w:sz w:val="20"/>
          <w:szCs w:val="20"/>
        </w:rPr>
      </w:pPr>
    </w:p>
    <w:p w14:paraId="6AD2FEAD" w14:textId="77777777" w:rsidR="00B01B2A" w:rsidRPr="00B01B2A" w:rsidRDefault="00B01B2A" w:rsidP="00B01B2A">
      <w:pPr>
        <w:spacing w:after="0" w:line="240" w:lineRule="auto"/>
        <w:ind w:left="-76"/>
        <w:rPr>
          <w:rFonts w:ascii="Arial" w:hAnsi="Arial" w:cs="Arial"/>
          <w:b/>
          <w:sz w:val="20"/>
          <w:szCs w:val="20"/>
        </w:rPr>
      </w:pPr>
    </w:p>
    <w:p w14:paraId="3B8123D7" w14:textId="77777777" w:rsidR="00B01B2A" w:rsidRPr="00B01B2A" w:rsidRDefault="00B01B2A" w:rsidP="00B01B2A">
      <w:pPr>
        <w:spacing w:after="0" w:line="240" w:lineRule="auto"/>
        <w:ind w:left="-76"/>
        <w:rPr>
          <w:rFonts w:ascii="Arial" w:hAnsi="Arial" w:cs="Arial"/>
          <w:b/>
          <w:sz w:val="20"/>
          <w:szCs w:val="20"/>
        </w:rPr>
      </w:pPr>
    </w:p>
    <w:p w14:paraId="6448C5A5" w14:textId="77777777" w:rsidR="00B01B2A" w:rsidRPr="00B01B2A" w:rsidRDefault="00B01B2A" w:rsidP="00B01B2A">
      <w:pPr>
        <w:spacing w:after="0" w:line="240" w:lineRule="auto"/>
        <w:ind w:left="-76"/>
        <w:rPr>
          <w:rFonts w:ascii="Arial" w:hAnsi="Arial" w:cs="Arial"/>
          <w:b/>
          <w:sz w:val="20"/>
          <w:szCs w:val="20"/>
        </w:rPr>
      </w:pPr>
    </w:p>
    <w:p w14:paraId="56D34346" w14:textId="77777777" w:rsidR="00B01B2A" w:rsidRPr="00B01B2A" w:rsidRDefault="00B01B2A" w:rsidP="00B01B2A">
      <w:pPr>
        <w:spacing w:after="0" w:line="240" w:lineRule="auto"/>
        <w:ind w:left="-76"/>
        <w:rPr>
          <w:rFonts w:ascii="Arial" w:hAnsi="Arial" w:cs="Arial"/>
          <w:b/>
          <w:sz w:val="20"/>
          <w:szCs w:val="20"/>
        </w:rPr>
      </w:pPr>
    </w:p>
    <w:p w14:paraId="01C8C9B2" w14:textId="77777777" w:rsidR="00B01B2A" w:rsidRPr="00B01B2A" w:rsidRDefault="00B01B2A" w:rsidP="00B01B2A">
      <w:pPr>
        <w:spacing w:after="0" w:line="240" w:lineRule="auto"/>
        <w:ind w:left="-76"/>
        <w:rPr>
          <w:rFonts w:ascii="Arial" w:hAnsi="Arial" w:cs="Arial"/>
          <w:b/>
          <w:sz w:val="20"/>
          <w:szCs w:val="20"/>
        </w:rPr>
      </w:pPr>
    </w:p>
    <w:p w14:paraId="0EEE6F69" w14:textId="77777777" w:rsidR="00B01B2A" w:rsidRPr="00B01B2A" w:rsidRDefault="00B01B2A" w:rsidP="00B01B2A">
      <w:pPr>
        <w:spacing w:after="0" w:line="240" w:lineRule="auto"/>
        <w:ind w:left="-76"/>
        <w:rPr>
          <w:rFonts w:ascii="Arial" w:hAnsi="Arial" w:cs="Arial"/>
          <w:b/>
          <w:sz w:val="20"/>
          <w:szCs w:val="20"/>
        </w:rPr>
      </w:pPr>
    </w:p>
    <w:p w14:paraId="6C34B608" w14:textId="77777777" w:rsidR="00B01B2A" w:rsidRPr="00B01B2A" w:rsidRDefault="00B01B2A" w:rsidP="00B01B2A">
      <w:pPr>
        <w:spacing w:after="0" w:line="240" w:lineRule="auto"/>
        <w:ind w:left="-76"/>
        <w:rPr>
          <w:rFonts w:ascii="Arial" w:hAnsi="Arial" w:cs="Arial"/>
          <w:b/>
          <w:sz w:val="20"/>
          <w:szCs w:val="20"/>
        </w:rPr>
      </w:pPr>
    </w:p>
    <w:p w14:paraId="4E9B8536" w14:textId="77777777" w:rsidR="009A38BE" w:rsidRDefault="00646BD3" w:rsidP="009A38BE">
      <w:pPr>
        <w:pStyle w:val="ListParagraph"/>
        <w:numPr>
          <w:ilvl w:val="0"/>
          <w:numId w:val="42"/>
        </w:numPr>
        <w:spacing w:after="0" w:line="240" w:lineRule="auto"/>
        <w:ind w:left="284"/>
        <w:rPr>
          <w:rFonts w:ascii="Arial" w:hAnsi="Arial" w:cs="Arial"/>
          <w:b/>
          <w:sz w:val="20"/>
          <w:szCs w:val="20"/>
        </w:rPr>
      </w:pPr>
      <w:r w:rsidRPr="009A38BE">
        <w:rPr>
          <w:rFonts w:ascii="Arial" w:hAnsi="Arial" w:cs="Arial"/>
          <w:b/>
          <w:sz w:val="20"/>
          <w:szCs w:val="20"/>
        </w:rPr>
        <w:t xml:space="preserve">Pricing </w:t>
      </w:r>
      <w:r w:rsidR="00D247F7" w:rsidRPr="009A38BE">
        <w:rPr>
          <w:rFonts w:ascii="Arial" w:hAnsi="Arial" w:cs="Arial"/>
          <w:b/>
          <w:sz w:val="20"/>
          <w:szCs w:val="20"/>
        </w:rPr>
        <w:t xml:space="preserve">Structure </w:t>
      </w:r>
      <w:r w:rsidR="003A258D" w:rsidRPr="009A38BE">
        <w:rPr>
          <w:rFonts w:ascii="Arial" w:hAnsi="Arial" w:cs="Arial"/>
          <w:b/>
          <w:sz w:val="20"/>
          <w:szCs w:val="20"/>
        </w:rPr>
        <w:t xml:space="preserve">by Method </w:t>
      </w:r>
      <w:r w:rsidR="0093407E" w:rsidRPr="009A38BE">
        <w:rPr>
          <w:rFonts w:ascii="Arial" w:hAnsi="Arial" w:cs="Arial"/>
          <w:b/>
          <w:sz w:val="20"/>
          <w:szCs w:val="20"/>
        </w:rPr>
        <w:t xml:space="preserve">for Various </w:t>
      </w:r>
      <w:r w:rsidR="00F46F7D" w:rsidRPr="009A38BE">
        <w:rPr>
          <w:rFonts w:ascii="Arial" w:hAnsi="Arial" w:cs="Arial"/>
          <w:b/>
          <w:sz w:val="20"/>
          <w:szCs w:val="20"/>
        </w:rPr>
        <w:t xml:space="preserve">Incidence Rates </w:t>
      </w:r>
      <w:r w:rsidR="003A258D" w:rsidRPr="009A38BE">
        <w:rPr>
          <w:rFonts w:ascii="Arial" w:hAnsi="Arial" w:cs="Arial"/>
          <w:b/>
          <w:sz w:val="20"/>
          <w:szCs w:val="20"/>
        </w:rPr>
        <w:t>or for Specialized Target Populations</w:t>
      </w:r>
    </w:p>
    <w:p w14:paraId="348C5154" w14:textId="3F5242D5" w:rsidR="00F46F7D" w:rsidRPr="009A38BE" w:rsidRDefault="003A258D" w:rsidP="009A38BE">
      <w:pPr>
        <w:pStyle w:val="ListParagraph"/>
        <w:spacing w:after="0" w:line="240" w:lineRule="auto"/>
        <w:ind w:left="284"/>
        <w:rPr>
          <w:rFonts w:ascii="Arial" w:hAnsi="Arial" w:cs="Arial"/>
          <w:b/>
          <w:sz w:val="20"/>
          <w:szCs w:val="20"/>
        </w:rPr>
      </w:pPr>
      <w:r w:rsidRPr="009A38BE">
        <w:rPr>
          <w:rFonts w:ascii="Arial" w:hAnsi="Arial" w:cs="Arial"/>
          <w:b/>
          <w:sz w:val="20"/>
          <w:szCs w:val="20"/>
        </w:rPr>
        <w:t xml:space="preserve"> </w:t>
      </w:r>
    </w:p>
    <w:p w14:paraId="0618D02C" w14:textId="03AC1B68" w:rsidR="00507306" w:rsidRPr="00771CEE" w:rsidRDefault="007C10C4" w:rsidP="00DD1550">
      <w:pPr>
        <w:spacing w:after="0" w:line="240" w:lineRule="auto"/>
        <w:rPr>
          <w:rFonts w:ascii="Arial" w:hAnsi="Arial" w:cs="Arial"/>
          <w:bCs/>
          <w:sz w:val="20"/>
          <w:szCs w:val="20"/>
        </w:rPr>
      </w:pPr>
      <w:r w:rsidRPr="009A38BE">
        <w:rPr>
          <w:rFonts w:ascii="Arial" w:hAnsi="Arial" w:cs="Arial"/>
          <w:b/>
          <w:bCs/>
          <w:sz w:val="20"/>
          <w:szCs w:val="20"/>
        </w:rPr>
        <w:t>For context</w:t>
      </w:r>
      <w:r w:rsidR="009A38BE">
        <w:rPr>
          <w:rFonts w:ascii="Arial" w:hAnsi="Arial" w:cs="Arial"/>
          <w:b/>
          <w:bCs/>
          <w:sz w:val="20"/>
          <w:szCs w:val="20"/>
        </w:rPr>
        <w:t xml:space="preserve"> </w:t>
      </w:r>
      <w:r w:rsidR="00A275DB" w:rsidRPr="00DD1550">
        <w:rPr>
          <w:rFonts w:ascii="Arial" w:eastAsia="Times New Roman" w:hAnsi="Arial" w:cs="Arial"/>
          <w:b/>
          <w:color w:val="000000"/>
          <w:sz w:val="20"/>
          <w:szCs w:val="20"/>
          <w:lang w:eastAsia="en-CA"/>
        </w:rPr>
        <w:t>–</w:t>
      </w:r>
      <w:r w:rsidRPr="00771CEE">
        <w:rPr>
          <w:rFonts w:ascii="Arial" w:hAnsi="Arial" w:cs="Arial"/>
          <w:bCs/>
          <w:sz w:val="20"/>
          <w:szCs w:val="20"/>
        </w:rPr>
        <w:t xml:space="preserve"> </w:t>
      </w:r>
      <w:r w:rsidR="009A38BE">
        <w:rPr>
          <w:rFonts w:ascii="Arial" w:hAnsi="Arial" w:cs="Arial"/>
          <w:bCs/>
          <w:sz w:val="20"/>
          <w:szCs w:val="20"/>
        </w:rPr>
        <w:t>U</w:t>
      </w:r>
      <w:r w:rsidR="00646BD3" w:rsidRPr="00771CEE">
        <w:rPr>
          <w:rFonts w:ascii="Arial" w:hAnsi="Arial" w:cs="Arial"/>
          <w:bCs/>
          <w:sz w:val="20"/>
          <w:szCs w:val="20"/>
        </w:rPr>
        <w:t xml:space="preserve">nder the current Standing Offers </w:t>
      </w:r>
      <w:r w:rsidR="00507306" w:rsidRPr="00771CEE">
        <w:rPr>
          <w:rFonts w:ascii="Arial" w:hAnsi="Arial" w:cs="Arial"/>
          <w:bCs/>
          <w:sz w:val="20"/>
          <w:szCs w:val="20"/>
        </w:rPr>
        <w:t xml:space="preserve">suppliers </w:t>
      </w:r>
      <w:r w:rsidRPr="00771CEE">
        <w:rPr>
          <w:rFonts w:ascii="Arial" w:hAnsi="Arial" w:cs="Arial"/>
          <w:bCs/>
          <w:sz w:val="20"/>
          <w:szCs w:val="20"/>
        </w:rPr>
        <w:t>were</w:t>
      </w:r>
      <w:r w:rsidR="00507306" w:rsidRPr="00771CEE">
        <w:rPr>
          <w:rFonts w:ascii="Arial" w:hAnsi="Arial" w:cs="Arial"/>
          <w:bCs/>
          <w:sz w:val="20"/>
          <w:szCs w:val="20"/>
        </w:rPr>
        <w:t xml:space="preserve"> asked to provide a cost per interview for various survey durations (in minutes), and for different </w:t>
      </w:r>
      <w:r w:rsidR="00A63750" w:rsidRPr="00771CEE">
        <w:rPr>
          <w:rFonts w:ascii="Arial" w:hAnsi="Arial" w:cs="Arial"/>
          <w:bCs/>
          <w:sz w:val="20"/>
          <w:szCs w:val="20"/>
        </w:rPr>
        <w:t xml:space="preserve">probability </w:t>
      </w:r>
      <w:r w:rsidR="00507306" w:rsidRPr="00771CEE">
        <w:rPr>
          <w:rFonts w:ascii="Arial" w:hAnsi="Arial" w:cs="Arial"/>
          <w:bCs/>
          <w:sz w:val="20"/>
          <w:szCs w:val="20"/>
        </w:rPr>
        <w:t>sample size ranges (e.g., 500 – 999; 1000 – 1499; 1500 – 1999; etc.)</w:t>
      </w:r>
      <w:r w:rsidR="009C7431" w:rsidRPr="00771CEE">
        <w:rPr>
          <w:rFonts w:ascii="Arial" w:hAnsi="Arial" w:cs="Arial"/>
          <w:bCs/>
          <w:sz w:val="20"/>
          <w:szCs w:val="20"/>
        </w:rPr>
        <w:t xml:space="preserve">. Separate pricing grids </w:t>
      </w:r>
      <w:r w:rsidR="00363DD3" w:rsidRPr="00771CEE">
        <w:rPr>
          <w:rFonts w:ascii="Arial" w:hAnsi="Arial" w:cs="Arial"/>
          <w:bCs/>
          <w:sz w:val="20"/>
          <w:szCs w:val="20"/>
        </w:rPr>
        <w:t>showing</w:t>
      </w:r>
      <w:r w:rsidR="009C7431" w:rsidRPr="00771CEE">
        <w:rPr>
          <w:rFonts w:ascii="Arial" w:hAnsi="Arial" w:cs="Arial"/>
          <w:bCs/>
          <w:sz w:val="20"/>
          <w:szCs w:val="20"/>
        </w:rPr>
        <w:t xml:space="preserve"> cost per interview </w:t>
      </w:r>
      <w:r w:rsidRPr="00771CEE">
        <w:rPr>
          <w:rFonts w:ascii="Arial" w:hAnsi="Arial" w:cs="Arial"/>
          <w:bCs/>
          <w:sz w:val="20"/>
          <w:szCs w:val="20"/>
        </w:rPr>
        <w:t>were</w:t>
      </w:r>
      <w:r w:rsidR="009C7431" w:rsidRPr="00771CEE">
        <w:rPr>
          <w:rFonts w:ascii="Arial" w:hAnsi="Arial" w:cs="Arial"/>
          <w:bCs/>
          <w:sz w:val="20"/>
          <w:szCs w:val="20"/>
        </w:rPr>
        <w:t xml:space="preserve"> asked for landline, cell phone, online</w:t>
      </w:r>
      <w:r w:rsidR="00E41BDF" w:rsidRPr="00771CEE">
        <w:rPr>
          <w:rFonts w:ascii="Arial" w:hAnsi="Arial" w:cs="Arial"/>
          <w:bCs/>
          <w:sz w:val="20"/>
          <w:szCs w:val="20"/>
        </w:rPr>
        <w:t xml:space="preserve"> (panel</w:t>
      </w:r>
      <w:r w:rsidR="00C2198A" w:rsidRPr="00771CEE">
        <w:rPr>
          <w:rFonts w:ascii="Arial" w:hAnsi="Arial" w:cs="Arial"/>
          <w:bCs/>
          <w:sz w:val="20"/>
          <w:szCs w:val="20"/>
        </w:rPr>
        <w:t>)</w:t>
      </w:r>
      <w:r w:rsidR="00E41BDF" w:rsidRPr="00771CEE">
        <w:rPr>
          <w:rFonts w:ascii="Arial" w:hAnsi="Arial" w:cs="Arial"/>
          <w:bCs/>
          <w:sz w:val="20"/>
          <w:szCs w:val="20"/>
        </w:rPr>
        <w:t xml:space="preserve"> and </w:t>
      </w:r>
      <w:r w:rsidR="00C2198A" w:rsidRPr="00771CEE">
        <w:rPr>
          <w:rFonts w:ascii="Arial" w:hAnsi="Arial" w:cs="Arial"/>
          <w:bCs/>
          <w:sz w:val="20"/>
          <w:szCs w:val="20"/>
        </w:rPr>
        <w:t>online (other</w:t>
      </w:r>
      <w:r w:rsidR="004E6D42" w:rsidRPr="00771CEE">
        <w:rPr>
          <w:rFonts w:ascii="Arial" w:hAnsi="Arial" w:cs="Arial"/>
          <w:bCs/>
          <w:sz w:val="20"/>
          <w:szCs w:val="20"/>
        </w:rPr>
        <w:t xml:space="preserve"> e.g., client-supplied lists</w:t>
      </w:r>
      <w:r w:rsidR="00E41BDF" w:rsidRPr="00771CEE">
        <w:rPr>
          <w:rFonts w:ascii="Arial" w:hAnsi="Arial" w:cs="Arial"/>
          <w:bCs/>
          <w:sz w:val="20"/>
          <w:szCs w:val="20"/>
        </w:rPr>
        <w:t>)</w:t>
      </w:r>
      <w:r w:rsidR="009C7431" w:rsidRPr="00771CEE">
        <w:rPr>
          <w:rFonts w:ascii="Arial" w:hAnsi="Arial" w:cs="Arial"/>
          <w:bCs/>
          <w:sz w:val="20"/>
          <w:szCs w:val="20"/>
        </w:rPr>
        <w:t>.</w:t>
      </w:r>
      <w:r w:rsidR="001648B8" w:rsidRPr="00771CEE">
        <w:rPr>
          <w:rFonts w:ascii="Arial" w:hAnsi="Arial" w:cs="Arial"/>
          <w:bCs/>
          <w:sz w:val="20"/>
          <w:szCs w:val="20"/>
        </w:rPr>
        <w:t xml:space="preserve"> An example table follows:</w:t>
      </w:r>
    </w:p>
    <w:p w14:paraId="7862A14D" w14:textId="77777777" w:rsidR="009A38BE" w:rsidRDefault="009A38BE" w:rsidP="00DD1550">
      <w:pPr>
        <w:pStyle w:val="Heading2"/>
        <w:rPr>
          <w:b w:val="0"/>
          <w:i/>
          <w:sz w:val="20"/>
          <w:szCs w:val="20"/>
          <w:u w:val="none"/>
        </w:rPr>
      </w:pPr>
    </w:p>
    <w:p w14:paraId="00F6D47F" w14:textId="40099937" w:rsidR="001648B8" w:rsidRPr="00771CEE" w:rsidRDefault="001648B8" w:rsidP="00DD1550">
      <w:pPr>
        <w:pStyle w:val="Heading2"/>
        <w:rPr>
          <w:i/>
          <w:sz w:val="20"/>
          <w:szCs w:val="20"/>
        </w:rPr>
      </w:pPr>
      <w:r w:rsidRPr="00771CEE">
        <w:rPr>
          <w:b w:val="0"/>
          <w:i/>
          <w:sz w:val="20"/>
          <w:szCs w:val="20"/>
          <w:u w:val="none"/>
        </w:rPr>
        <w:t xml:space="preserve">TABLE 1 </w:t>
      </w:r>
      <w:r w:rsidR="007B514C" w:rsidRPr="007B514C">
        <w:rPr>
          <w:b w:val="0"/>
          <w:i/>
          <w:sz w:val="20"/>
          <w:szCs w:val="20"/>
          <w:u w:val="none"/>
        </w:rPr>
        <w:t>–</w:t>
      </w:r>
      <w:r w:rsidRPr="00771CEE">
        <w:rPr>
          <w:b w:val="0"/>
          <w:i/>
          <w:sz w:val="20"/>
          <w:szCs w:val="20"/>
          <w:u w:val="none"/>
        </w:rPr>
        <w:t xml:space="preserve"> Fixed unit price for individual landline telephone completions with the adult general public, inclusive of data tabulation</w:t>
      </w:r>
    </w:p>
    <w:p w14:paraId="1842BB92" w14:textId="77777777" w:rsidR="001648B8" w:rsidRPr="00771CEE" w:rsidRDefault="001648B8" w:rsidP="00DD1550">
      <w:pPr>
        <w:pStyle w:val="Heading2"/>
        <w:rPr>
          <w:sz w:val="20"/>
          <w:szCs w:val="20"/>
        </w:rPr>
      </w:pPr>
    </w:p>
    <w:tbl>
      <w:tblPr>
        <w:tblStyle w:val="TableGrid"/>
        <w:tblW w:w="0" w:type="auto"/>
        <w:jc w:val="center"/>
        <w:tblLook w:val="04A0" w:firstRow="1" w:lastRow="0" w:firstColumn="1" w:lastColumn="0" w:noHBand="0" w:noVBand="1"/>
      </w:tblPr>
      <w:tblGrid>
        <w:gridCol w:w="2701"/>
        <w:gridCol w:w="1042"/>
        <w:gridCol w:w="1042"/>
        <w:gridCol w:w="1042"/>
        <w:gridCol w:w="1042"/>
        <w:gridCol w:w="1042"/>
        <w:gridCol w:w="1042"/>
      </w:tblGrid>
      <w:tr w:rsidR="001648B8" w:rsidRPr="00771CEE" w14:paraId="6DFC9D8C" w14:textId="77777777" w:rsidTr="009A38BE">
        <w:trPr>
          <w:jc w:val="center"/>
        </w:trPr>
        <w:tc>
          <w:tcPr>
            <w:tcW w:w="8953" w:type="dxa"/>
            <w:gridSpan w:val="7"/>
            <w:shd w:val="clear" w:color="auto" w:fill="DEEAF6" w:themeFill="accent1" w:themeFillTint="33"/>
          </w:tcPr>
          <w:p w14:paraId="532282B1" w14:textId="77777777" w:rsidR="001648B8" w:rsidRPr="00771CEE" w:rsidRDefault="001648B8" w:rsidP="00DD1550">
            <w:pPr>
              <w:pStyle w:val="TableText"/>
              <w:jc w:val="center"/>
              <w:rPr>
                <w:rFonts w:ascii="Arial" w:hAnsi="Arial" w:cs="Arial"/>
                <w:bCs/>
                <w:sz w:val="20"/>
                <w:szCs w:val="20"/>
              </w:rPr>
            </w:pPr>
            <w:r w:rsidRPr="00771CEE">
              <w:rPr>
                <w:rFonts w:ascii="Arial" w:hAnsi="Arial" w:cs="Arial"/>
                <w:b/>
                <w:bCs/>
                <w:sz w:val="20"/>
                <w:szCs w:val="20"/>
              </w:rPr>
              <w:t>Initial Period of Standing Offer</w:t>
            </w:r>
          </w:p>
        </w:tc>
      </w:tr>
      <w:tr w:rsidR="001648B8" w:rsidRPr="00771CEE" w14:paraId="6BF00960" w14:textId="77777777" w:rsidTr="009A38BE">
        <w:trPr>
          <w:jc w:val="center"/>
        </w:trPr>
        <w:tc>
          <w:tcPr>
            <w:tcW w:w="2701" w:type="dxa"/>
          </w:tcPr>
          <w:p w14:paraId="0F34F2E8" w14:textId="77777777" w:rsidR="001648B8" w:rsidRPr="00771CEE" w:rsidRDefault="001648B8" w:rsidP="00DD1550">
            <w:pPr>
              <w:tabs>
                <w:tab w:val="left" w:pos="20"/>
              </w:tabs>
              <w:rPr>
                <w:rFonts w:ascii="Arial" w:hAnsi="Arial" w:cs="Arial"/>
                <w:b/>
                <w:bCs/>
              </w:rPr>
            </w:pPr>
            <w:r w:rsidRPr="00771CEE">
              <w:rPr>
                <w:rFonts w:ascii="Arial" w:hAnsi="Arial" w:cs="Arial"/>
                <w:b/>
                <w:bCs/>
              </w:rPr>
              <w:t>Questionnaire duration in minutes</w:t>
            </w:r>
          </w:p>
        </w:tc>
        <w:tc>
          <w:tcPr>
            <w:tcW w:w="1042" w:type="dxa"/>
          </w:tcPr>
          <w:p w14:paraId="7D57693F" w14:textId="4B47AD6B" w:rsidR="001648B8" w:rsidRPr="00771CEE" w:rsidRDefault="001648B8" w:rsidP="00DD1550">
            <w:pPr>
              <w:tabs>
                <w:tab w:val="left" w:pos="20"/>
              </w:tabs>
              <w:rPr>
                <w:rFonts w:ascii="Arial" w:hAnsi="Arial" w:cs="Arial"/>
                <w:b/>
                <w:bCs/>
              </w:rPr>
            </w:pPr>
            <w:r w:rsidRPr="00771CEE">
              <w:rPr>
                <w:rFonts w:ascii="Arial" w:hAnsi="Arial" w:cs="Arial"/>
                <w:b/>
                <w:bCs/>
              </w:rPr>
              <w:t xml:space="preserve">1 </w:t>
            </w:r>
            <w:r w:rsidR="0091213F">
              <w:rPr>
                <w:rFonts w:ascii="Arial" w:hAnsi="Arial" w:cs="Arial"/>
                <w:b/>
                <w:bCs/>
              </w:rPr>
              <w:t>to</w:t>
            </w:r>
            <w:r w:rsidRPr="00771CEE">
              <w:rPr>
                <w:rFonts w:ascii="Arial" w:hAnsi="Arial" w:cs="Arial"/>
                <w:b/>
                <w:bCs/>
              </w:rPr>
              <w:t xml:space="preserve"> 499</w:t>
            </w:r>
          </w:p>
        </w:tc>
        <w:tc>
          <w:tcPr>
            <w:tcW w:w="1042" w:type="dxa"/>
          </w:tcPr>
          <w:p w14:paraId="1D6D9438" w14:textId="17D4C4EE" w:rsidR="001648B8" w:rsidRPr="00771CEE" w:rsidRDefault="001648B8" w:rsidP="00DD1550">
            <w:pPr>
              <w:tabs>
                <w:tab w:val="left" w:pos="20"/>
              </w:tabs>
              <w:rPr>
                <w:rFonts w:ascii="Arial" w:hAnsi="Arial" w:cs="Arial"/>
                <w:b/>
                <w:bCs/>
              </w:rPr>
            </w:pPr>
            <w:r w:rsidRPr="00771CEE">
              <w:rPr>
                <w:rFonts w:ascii="Arial" w:hAnsi="Arial" w:cs="Arial"/>
                <w:b/>
                <w:bCs/>
              </w:rPr>
              <w:t xml:space="preserve">500 </w:t>
            </w:r>
            <w:r w:rsidR="0091213F">
              <w:rPr>
                <w:rFonts w:ascii="Arial" w:hAnsi="Arial" w:cs="Arial"/>
                <w:b/>
                <w:bCs/>
              </w:rPr>
              <w:t>to</w:t>
            </w:r>
            <w:r w:rsidRPr="00771CEE">
              <w:rPr>
                <w:rFonts w:ascii="Arial" w:hAnsi="Arial" w:cs="Arial"/>
                <w:b/>
                <w:bCs/>
              </w:rPr>
              <w:t xml:space="preserve"> 999</w:t>
            </w:r>
          </w:p>
        </w:tc>
        <w:tc>
          <w:tcPr>
            <w:tcW w:w="1042" w:type="dxa"/>
          </w:tcPr>
          <w:p w14:paraId="0FDBE56A" w14:textId="589396E1" w:rsidR="001648B8" w:rsidRPr="00771CEE" w:rsidRDefault="001648B8" w:rsidP="00DD1550">
            <w:pPr>
              <w:tabs>
                <w:tab w:val="left" w:pos="20"/>
              </w:tabs>
              <w:rPr>
                <w:rFonts w:ascii="Arial" w:hAnsi="Arial" w:cs="Arial"/>
                <w:b/>
                <w:bCs/>
              </w:rPr>
            </w:pPr>
            <w:r w:rsidRPr="00771CEE">
              <w:rPr>
                <w:rFonts w:ascii="Arial" w:hAnsi="Arial" w:cs="Arial"/>
                <w:b/>
                <w:bCs/>
              </w:rPr>
              <w:t xml:space="preserve">1000 </w:t>
            </w:r>
            <w:r w:rsidR="0091213F">
              <w:rPr>
                <w:rFonts w:ascii="Arial" w:hAnsi="Arial" w:cs="Arial"/>
                <w:b/>
                <w:bCs/>
              </w:rPr>
              <w:t>to</w:t>
            </w:r>
            <w:r w:rsidRPr="00771CEE">
              <w:rPr>
                <w:rFonts w:ascii="Arial" w:hAnsi="Arial" w:cs="Arial"/>
                <w:b/>
                <w:bCs/>
              </w:rPr>
              <w:t xml:space="preserve"> 1499</w:t>
            </w:r>
          </w:p>
        </w:tc>
        <w:tc>
          <w:tcPr>
            <w:tcW w:w="1042" w:type="dxa"/>
          </w:tcPr>
          <w:p w14:paraId="01FCC869" w14:textId="31102D53" w:rsidR="001648B8" w:rsidRPr="00771CEE" w:rsidRDefault="001648B8" w:rsidP="00DD1550">
            <w:pPr>
              <w:tabs>
                <w:tab w:val="left" w:pos="20"/>
              </w:tabs>
              <w:rPr>
                <w:rFonts w:ascii="Arial" w:hAnsi="Arial" w:cs="Arial"/>
                <w:b/>
                <w:bCs/>
              </w:rPr>
            </w:pPr>
            <w:r w:rsidRPr="00771CEE">
              <w:rPr>
                <w:rFonts w:ascii="Arial" w:hAnsi="Arial" w:cs="Arial"/>
                <w:b/>
                <w:bCs/>
              </w:rPr>
              <w:t xml:space="preserve">1500 </w:t>
            </w:r>
            <w:r w:rsidR="0091213F">
              <w:rPr>
                <w:rFonts w:ascii="Arial" w:hAnsi="Arial" w:cs="Arial"/>
                <w:b/>
                <w:bCs/>
              </w:rPr>
              <w:t>to</w:t>
            </w:r>
            <w:r w:rsidRPr="00771CEE">
              <w:rPr>
                <w:rFonts w:ascii="Arial" w:hAnsi="Arial" w:cs="Arial"/>
                <w:b/>
                <w:bCs/>
              </w:rPr>
              <w:t xml:space="preserve"> 1999</w:t>
            </w:r>
          </w:p>
        </w:tc>
        <w:tc>
          <w:tcPr>
            <w:tcW w:w="1042" w:type="dxa"/>
          </w:tcPr>
          <w:p w14:paraId="59A120C3" w14:textId="54A79F18" w:rsidR="001648B8" w:rsidRPr="00771CEE" w:rsidRDefault="001648B8" w:rsidP="00DD1550">
            <w:pPr>
              <w:tabs>
                <w:tab w:val="left" w:pos="20"/>
              </w:tabs>
              <w:rPr>
                <w:rFonts w:ascii="Arial" w:hAnsi="Arial" w:cs="Arial"/>
                <w:b/>
                <w:bCs/>
              </w:rPr>
            </w:pPr>
            <w:r w:rsidRPr="00771CEE">
              <w:rPr>
                <w:rFonts w:ascii="Arial" w:hAnsi="Arial" w:cs="Arial"/>
                <w:b/>
                <w:bCs/>
              </w:rPr>
              <w:t xml:space="preserve">2000 </w:t>
            </w:r>
            <w:r w:rsidR="0091213F">
              <w:rPr>
                <w:rFonts w:ascii="Arial" w:hAnsi="Arial" w:cs="Arial"/>
                <w:b/>
                <w:bCs/>
              </w:rPr>
              <w:t>to</w:t>
            </w:r>
            <w:r w:rsidRPr="00771CEE">
              <w:rPr>
                <w:rFonts w:ascii="Arial" w:hAnsi="Arial" w:cs="Arial"/>
                <w:b/>
                <w:bCs/>
              </w:rPr>
              <w:t xml:space="preserve"> 2499</w:t>
            </w:r>
          </w:p>
        </w:tc>
        <w:tc>
          <w:tcPr>
            <w:tcW w:w="1042" w:type="dxa"/>
          </w:tcPr>
          <w:p w14:paraId="1572B0A9" w14:textId="3D8F42AC" w:rsidR="001648B8" w:rsidRPr="00771CEE" w:rsidRDefault="001648B8" w:rsidP="00DD1550">
            <w:pPr>
              <w:tabs>
                <w:tab w:val="left" w:pos="20"/>
              </w:tabs>
              <w:rPr>
                <w:rFonts w:ascii="Arial" w:hAnsi="Arial" w:cs="Arial"/>
                <w:b/>
                <w:bCs/>
              </w:rPr>
            </w:pPr>
            <w:r w:rsidRPr="00771CEE">
              <w:rPr>
                <w:rFonts w:ascii="Arial" w:hAnsi="Arial" w:cs="Arial"/>
                <w:b/>
                <w:bCs/>
              </w:rPr>
              <w:t xml:space="preserve">2500 </w:t>
            </w:r>
            <w:r w:rsidR="0091213F">
              <w:rPr>
                <w:rFonts w:ascii="Arial" w:hAnsi="Arial" w:cs="Arial"/>
                <w:b/>
                <w:bCs/>
              </w:rPr>
              <w:t>to</w:t>
            </w:r>
            <w:r w:rsidRPr="00771CEE">
              <w:rPr>
                <w:rFonts w:ascii="Arial" w:hAnsi="Arial" w:cs="Arial"/>
                <w:b/>
                <w:bCs/>
              </w:rPr>
              <w:t xml:space="preserve"> 3000</w:t>
            </w:r>
          </w:p>
        </w:tc>
      </w:tr>
      <w:tr w:rsidR="001648B8" w:rsidRPr="00771CEE" w14:paraId="61E4E9DE" w14:textId="77777777" w:rsidTr="009A38BE">
        <w:trPr>
          <w:jc w:val="center"/>
        </w:trPr>
        <w:tc>
          <w:tcPr>
            <w:tcW w:w="2701" w:type="dxa"/>
          </w:tcPr>
          <w:p w14:paraId="72A49ABD" w14:textId="77777777" w:rsidR="001648B8" w:rsidRPr="00771CEE" w:rsidRDefault="001648B8" w:rsidP="00DD1550">
            <w:pPr>
              <w:tabs>
                <w:tab w:val="left" w:pos="20"/>
              </w:tabs>
              <w:rPr>
                <w:rFonts w:ascii="Arial" w:hAnsi="Arial" w:cs="Arial"/>
                <w:b/>
                <w:bCs/>
              </w:rPr>
            </w:pPr>
            <w:r w:rsidRPr="00771CEE">
              <w:rPr>
                <w:rFonts w:ascii="Arial" w:hAnsi="Arial" w:cs="Arial"/>
                <w:b/>
                <w:bCs/>
              </w:rPr>
              <w:t>5 minutes</w:t>
            </w:r>
          </w:p>
        </w:tc>
        <w:tc>
          <w:tcPr>
            <w:tcW w:w="1042" w:type="dxa"/>
          </w:tcPr>
          <w:p w14:paraId="2FD13009" w14:textId="77777777" w:rsidR="001648B8" w:rsidRPr="00771CEE" w:rsidRDefault="001648B8" w:rsidP="00DD1550">
            <w:pPr>
              <w:tabs>
                <w:tab w:val="left" w:pos="20"/>
              </w:tabs>
              <w:rPr>
                <w:rFonts w:ascii="Arial" w:hAnsi="Arial" w:cs="Arial"/>
                <w:b/>
                <w:bCs/>
              </w:rPr>
            </w:pPr>
          </w:p>
        </w:tc>
        <w:tc>
          <w:tcPr>
            <w:tcW w:w="1042" w:type="dxa"/>
          </w:tcPr>
          <w:p w14:paraId="072C87FD" w14:textId="77777777" w:rsidR="001648B8" w:rsidRPr="00771CEE" w:rsidRDefault="001648B8" w:rsidP="00DD1550">
            <w:pPr>
              <w:tabs>
                <w:tab w:val="left" w:pos="20"/>
              </w:tabs>
              <w:rPr>
                <w:rFonts w:ascii="Arial" w:hAnsi="Arial" w:cs="Arial"/>
                <w:b/>
                <w:bCs/>
              </w:rPr>
            </w:pPr>
          </w:p>
        </w:tc>
        <w:tc>
          <w:tcPr>
            <w:tcW w:w="1042" w:type="dxa"/>
          </w:tcPr>
          <w:p w14:paraId="5269A9A9" w14:textId="77777777" w:rsidR="001648B8" w:rsidRPr="00771CEE" w:rsidRDefault="001648B8" w:rsidP="00DD1550">
            <w:pPr>
              <w:tabs>
                <w:tab w:val="left" w:pos="20"/>
              </w:tabs>
              <w:rPr>
                <w:rFonts w:ascii="Arial" w:hAnsi="Arial" w:cs="Arial"/>
                <w:b/>
                <w:bCs/>
              </w:rPr>
            </w:pPr>
          </w:p>
        </w:tc>
        <w:tc>
          <w:tcPr>
            <w:tcW w:w="1042" w:type="dxa"/>
          </w:tcPr>
          <w:p w14:paraId="3A9E8D70" w14:textId="77777777" w:rsidR="001648B8" w:rsidRPr="00771CEE" w:rsidRDefault="001648B8" w:rsidP="00DD1550">
            <w:pPr>
              <w:tabs>
                <w:tab w:val="left" w:pos="20"/>
              </w:tabs>
              <w:rPr>
                <w:rFonts w:ascii="Arial" w:hAnsi="Arial" w:cs="Arial"/>
                <w:b/>
                <w:bCs/>
              </w:rPr>
            </w:pPr>
          </w:p>
        </w:tc>
        <w:tc>
          <w:tcPr>
            <w:tcW w:w="1042" w:type="dxa"/>
          </w:tcPr>
          <w:p w14:paraId="6FA4E1BE" w14:textId="77777777" w:rsidR="001648B8" w:rsidRPr="00771CEE" w:rsidRDefault="001648B8" w:rsidP="00DD1550">
            <w:pPr>
              <w:tabs>
                <w:tab w:val="left" w:pos="20"/>
              </w:tabs>
              <w:rPr>
                <w:rFonts w:ascii="Arial" w:hAnsi="Arial" w:cs="Arial"/>
                <w:b/>
                <w:bCs/>
              </w:rPr>
            </w:pPr>
          </w:p>
        </w:tc>
        <w:tc>
          <w:tcPr>
            <w:tcW w:w="1042" w:type="dxa"/>
          </w:tcPr>
          <w:p w14:paraId="237530FC" w14:textId="77777777" w:rsidR="001648B8" w:rsidRPr="00771CEE" w:rsidRDefault="001648B8" w:rsidP="00DD1550">
            <w:pPr>
              <w:tabs>
                <w:tab w:val="left" w:pos="20"/>
              </w:tabs>
              <w:rPr>
                <w:rFonts w:ascii="Arial" w:hAnsi="Arial" w:cs="Arial"/>
                <w:b/>
                <w:bCs/>
              </w:rPr>
            </w:pPr>
          </w:p>
        </w:tc>
      </w:tr>
      <w:tr w:rsidR="001648B8" w:rsidRPr="00771CEE" w14:paraId="4ACD3B84" w14:textId="77777777" w:rsidTr="009A38BE">
        <w:trPr>
          <w:jc w:val="center"/>
        </w:trPr>
        <w:tc>
          <w:tcPr>
            <w:tcW w:w="2701" w:type="dxa"/>
          </w:tcPr>
          <w:p w14:paraId="25ECDDF0" w14:textId="77777777" w:rsidR="001648B8" w:rsidRPr="00771CEE" w:rsidRDefault="001648B8" w:rsidP="00DD1550">
            <w:pPr>
              <w:tabs>
                <w:tab w:val="left" w:pos="20"/>
              </w:tabs>
              <w:rPr>
                <w:rFonts w:ascii="Arial" w:hAnsi="Arial" w:cs="Arial"/>
                <w:b/>
                <w:bCs/>
              </w:rPr>
            </w:pPr>
            <w:r w:rsidRPr="00771CEE">
              <w:rPr>
                <w:rFonts w:ascii="Arial" w:hAnsi="Arial" w:cs="Arial"/>
                <w:b/>
                <w:bCs/>
              </w:rPr>
              <w:t>6 minutes</w:t>
            </w:r>
          </w:p>
        </w:tc>
        <w:tc>
          <w:tcPr>
            <w:tcW w:w="1042" w:type="dxa"/>
          </w:tcPr>
          <w:p w14:paraId="0B0B166F" w14:textId="77777777" w:rsidR="001648B8" w:rsidRPr="00771CEE" w:rsidRDefault="001648B8" w:rsidP="00DD1550">
            <w:pPr>
              <w:tabs>
                <w:tab w:val="left" w:pos="20"/>
              </w:tabs>
              <w:rPr>
                <w:rFonts w:ascii="Arial" w:hAnsi="Arial" w:cs="Arial"/>
                <w:b/>
                <w:bCs/>
              </w:rPr>
            </w:pPr>
          </w:p>
        </w:tc>
        <w:tc>
          <w:tcPr>
            <w:tcW w:w="1042" w:type="dxa"/>
          </w:tcPr>
          <w:p w14:paraId="4368566C" w14:textId="77777777" w:rsidR="001648B8" w:rsidRPr="00771CEE" w:rsidRDefault="001648B8" w:rsidP="00DD1550">
            <w:pPr>
              <w:tabs>
                <w:tab w:val="left" w:pos="20"/>
              </w:tabs>
              <w:rPr>
                <w:rFonts w:ascii="Arial" w:hAnsi="Arial" w:cs="Arial"/>
                <w:b/>
                <w:bCs/>
              </w:rPr>
            </w:pPr>
          </w:p>
        </w:tc>
        <w:tc>
          <w:tcPr>
            <w:tcW w:w="1042" w:type="dxa"/>
          </w:tcPr>
          <w:p w14:paraId="14C84C9F" w14:textId="77777777" w:rsidR="001648B8" w:rsidRPr="00771CEE" w:rsidRDefault="001648B8" w:rsidP="00DD1550">
            <w:pPr>
              <w:tabs>
                <w:tab w:val="left" w:pos="20"/>
              </w:tabs>
              <w:rPr>
                <w:rFonts w:ascii="Arial" w:hAnsi="Arial" w:cs="Arial"/>
                <w:b/>
                <w:bCs/>
              </w:rPr>
            </w:pPr>
          </w:p>
        </w:tc>
        <w:tc>
          <w:tcPr>
            <w:tcW w:w="1042" w:type="dxa"/>
          </w:tcPr>
          <w:p w14:paraId="63302C01" w14:textId="77777777" w:rsidR="001648B8" w:rsidRPr="00771CEE" w:rsidRDefault="001648B8" w:rsidP="00DD1550">
            <w:pPr>
              <w:tabs>
                <w:tab w:val="left" w:pos="20"/>
              </w:tabs>
              <w:rPr>
                <w:rFonts w:ascii="Arial" w:hAnsi="Arial" w:cs="Arial"/>
                <w:b/>
                <w:bCs/>
              </w:rPr>
            </w:pPr>
          </w:p>
        </w:tc>
        <w:tc>
          <w:tcPr>
            <w:tcW w:w="1042" w:type="dxa"/>
          </w:tcPr>
          <w:p w14:paraId="4A14FDB3" w14:textId="77777777" w:rsidR="001648B8" w:rsidRPr="00771CEE" w:rsidRDefault="001648B8" w:rsidP="00DD1550">
            <w:pPr>
              <w:tabs>
                <w:tab w:val="left" w:pos="20"/>
              </w:tabs>
              <w:rPr>
                <w:rFonts w:ascii="Arial" w:hAnsi="Arial" w:cs="Arial"/>
                <w:b/>
                <w:bCs/>
              </w:rPr>
            </w:pPr>
          </w:p>
        </w:tc>
        <w:tc>
          <w:tcPr>
            <w:tcW w:w="1042" w:type="dxa"/>
          </w:tcPr>
          <w:p w14:paraId="2255A5FA" w14:textId="77777777" w:rsidR="001648B8" w:rsidRPr="00771CEE" w:rsidRDefault="001648B8" w:rsidP="00DD1550">
            <w:pPr>
              <w:tabs>
                <w:tab w:val="left" w:pos="20"/>
              </w:tabs>
              <w:rPr>
                <w:rFonts w:ascii="Arial" w:hAnsi="Arial" w:cs="Arial"/>
                <w:b/>
                <w:bCs/>
              </w:rPr>
            </w:pPr>
          </w:p>
        </w:tc>
      </w:tr>
      <w:tr w:rsidR="001648B8" w:rsidRPr="00771CEE" w14:paraId="25870C4A" w14:textId="77777777" w:rsidTr="009A38BE">
        <w:trPr>
          <w:jc w:val="center"/>
        </w:trPr>
        <w:tc>
          <w:tcPr>
            <w:tcW w:w="2701" w:type="dxa"/>
          </w:tcPr>
          <w:p w14:paraId="3E710CAC" w14:textId="77777777" w:rsidR="001648B8" w:rsidRPr="00771CEE" w:rsidRDefault="001648B8" w:rsidP="00DD1550">
            <w:pPr>
              <w:tabs>
                <w:tab w:val="left" w:pos="20"/>
              </w:tabs>
              <w:rPr>
                <w:rFonts w:ascii="Arial" w:hAnsi="Arial" w:cs="Arial"/>
                <w:b/>
                <w:bCs/>
              </w:rPr>
            </w:pPr>
            <w:r w:rsidRPr="00771CEE">
              <w:rPr>
                <w:rFonts w:ascii="Arial" w:hAnsi="Arial" w:cs="Arial"/>
                <w:b/>
                <w:bCs/>
              </w:rPr>
              <w:t>7 minutes</w:t>
            </w:r>
          </w:p>
        </w:tc>
        <w:tc>
          <w:tcPr>
            <w:tcW w:w="1042" w:type="dxa"/>
          </w:tcPr>
          <w:p w14:paraId="11FFF489" w14:textId="77777777" w:rsidR="001648B8" w:rsidRPr="00771CEE" w:rsidRDefault="001648B8" w:rsidP="00DD1550">
            <w:pPr>
              <w:tabs>
                <w:tab w:val="left" w:pos="20"/>
              </w:tabs>
              <w:rPr>
                <w:rFonts w:ascii="Arial" w:hAnsi="Arial" w:cs="Arial"/>
                <w:b/>
                <w:bCs/>
              </w:rPr>
            </w:pPr>
          </w:p>
        </w:tc>
        <w:tc>
          <w:tcPr>
            <w:tcW w:w="1042" w:type="dxa"/>
          </w:tcPr>
          <w:p w14:paraId="2354DB47" w14:textId="77777777" w:rsidR="001648B8" w:rsidRPr="00771CEE" w:rsidRDefault="001648B8" w:rsidP="00DD1550">
            <w:pPr>
              <w:tabs>
                <w:tab w:val="left" w:pos="20"/>
              </w:tabs>
              <w:rPr>
                <w:rFonts w:ascii="Arial" w:hAnsi="Arial" w:cs="Arial"/>
                <w:b/>
                <w:bCs/>
              </w:rPr>
            </w:pPr>
          </w:p>
        </w:tc>
        <w:tc>
          <w:tcPr>
            <w:tcW w:w="1042" w:type="dxa"/>
          </w:tcPr>
          <w:p w14:paraId="096CEC6B" w14:textId="77777777" w:rsidR="001648B8" w:rsidRPr="00771CEE" w:rsidRDefault="001648B8" w:rsidP="00DD1550">
            <w:pPr>
              <w:tabs>
                <w:tab w:val="left" w:pos="20"/>
              </w:tabs>
              <w:rPr>
                <w:rFonts w:ascii="Arial" w:hAnsi="Arial" w:cs="Arial"/>
                <w:b/>
                <w:bCs/>
              </w:rPr>
            </w:pPr>
          </w:p>
        </w:tc>
        <w:tc>
          <w:tcPr>
            <w:tcW w:w="1042" w:type="dxa"/>
          </w:tcPr>
          <w:p w14:paraId="32B66C22" w14:textId="77777777" w:rsidR="001648B8" w:rsidRPr="00771CEE" w:rsidRDefault="001648B8" w:rsidP="00DD1550">
            <w:pPr>
              <w:tabs>
                <w:tab w:val="left" w:pos="20"/>
              </w:tabs>
              <w:rPr>
                <w:rFonts w:ascii="Arial" w:hAnsi="Arial" w:cs="Arial"/>
                <w:b/>
                <w:bCs/>
              </w:rPr>
            </w:pPr>
          </w:p>
        </w:tc>
        <w:tc>
          <w:tcPr>
            <w:tcW w:w="1042" w:type="dxa"/>
          </w:tcPr>
          <w:p w14:paraId="1B5F3516" w14:textId="77777777" w:rsidR="001648B8" w:rsidRPr="00771CEE" w:rsidRDefault="001648B8" w:rsidP="00DD1550">
            <w:pPr>
              <w:tabs>
                <w:tab w:val="left" w:pos="20"/>
              </w:tabs>
              <w:rPr>
                <w:rFonts w:ascii="Arial" w:hAnsi="Arial" w:cs="Arial"/>
                <w:b/>
                <w:bCs/>
              </w:rPr>
            </w:pPr>
          </w:p>
        </w:tc>
        <w:tc>
          <w:tcPr>
            <w:tcW w:w="1042" w:type="dxa"/>
          </w:tcPr>
          <w:p w14:paraId="2E845393" w14:textId="77777777" w:rsidR="001648B8" w:rsidRPr="00771CEE" w:rsidRDefault="001648B8" w:rsidP="00DD1550">
            <w:pPr>
              <w:tabs>
                <w:tab w:val="left" w:pos="20"/>
              </w:tabs>
              <w:rPr>
                <w:rFonts w:ascii="Arial" w:hAnsi="Arial" w:cs="Arial"/>
                <w:b/>
                <w:bCs/>
              </w:rPr>
            </w:pPr>
          </w:p>
        </w:tc>
      </w:tr>
      <w:tr w:rsidR="001648B8" w:rsidRPr="00771CEE" w14:paraId="6BA47697" w14:textId="77777777" w:rsidTr="009A38BE">
        <w:trPr>
          <w:jc w:val="center"/>
        </w:trPr>
        <w:tc>
          <w:tcPr>
            <w:tcW w:w="2701" w:type="dxa"/>
          </w:tcPr>
          <w:p w14:paraId="48EF3D36" w14:textId="77777777" w:rsidR="001648B8" w:rsidRPr="00771CEE" w:rsidRDefault="001648B8" w:rsidP="00DD1550">
            <w:pPr>
              <w:tabs>
                <w:tab w:val="left" w:pos="20"/>
              </w:tabs>
              <w:rPr>
                <w:rFonts w:ascii="Arial" w:hAnsi="Arial" w:cs="Arial"/>
                <w:b/>
                <w:bCs/>
              </w:rPr>
            </w:pPr>
            <w:r w:rsidRPr="00771CEE">
              <w:rPr>
                <w:rFonts w:ascii="Arial" w:hAnsi="Arial" w:cs="Arial"/>
                <w:b/>
                <w:bCs/>
              </w:rPr>
              <w:t>8 minutes</w:t>
            </w:r>
          </w:p>
        </w:tc>
        <w:tc>
          <w:tcPr>
            <w:tcW w:w="1042" w:type="dxa"/>
          </w:tcPr>
          <w:p w14:paraId="1D0C21A7" w14:textId="77777777" w:rsidR="001648B8" w:rsidRPr="00771CEE" w:rsidRDefault="001648B8" w:rsidP="00DD1550">
            <w:pPr>
              <w:tabs>
                <w:tab w:val="left" w:pos="20"/>
              </w:tabs>
              <w:rPr>
                <w:rFonts w:ascii="Arial" w:hAnsi="Arial" w:cs="Arial"/>
                <w:b/>
                <w:bCs/>
              </w:rPr>
            </w:pPr>
          </w:p>
        </w:tc>
        <w:tc>
          <w:tcPr>
            <w:tcW w:w="1042" w:type="dxa"/>
          </w:tcPr>
          <w:p w14:paraId="7573BFC2" w14:textId="77777777" w:rsidR="001648B8" w:rsidRPr="00771CEE" w:rsidRDefault="001648B8" w:rsidP="00DD1550">
            <w:pPr>
              <w:tabs>
                <w:tab w:val="left" w:pos="20"/>
              </w:tabs>
              <w:rPr>
                <w:rFonts w:ascii="Arial" w:hAnsi="Arial" w:cs="Arial"/>
                <w:b/>
                <w:bCs/>
              </w:rPr>
            </w:pPr>
          </w:p>
        </w:tc>
        <w:tc>
          <w:tcPr>
            <w:tcW w:w="1042" w:type="dxa"/>
          </w:tcPr>
          <w:p w14:paraId="7490693D" w14:textId="77777777" w:rsidR="001648B8" w:rsidRPr="00771CEE" w:rsidRDefault="001648B8" w:rsidP="00DD1550">
            <w:pPr>
              <w:tabs>
                <w:tab w:val="left" w:pos="20"/>
              </w:tabs>
              <w:rPr>
                <w:rFonts w:ascii="Arial" w:hAnsi="Arial" w:cs="Arial"/>
                <w:b/>
                <w:bCs/>
              </w:rPr>
            </w:pPr>
          </w:p>
        </w:tc>
        <w:tc>
          <w:tcPr>
            <w:tcW w:w="1042" w:type="dxa"/>
          </w:tcPr>
          <w:p w14:paraId="63223B6D" w14:textId="77777777" w:rsidR="001648B8" w:rsidRPr="00771CEE" w:rsidRDefault="001648B8" w:rsidP="00DD1550">
            <w:pPr>
              <w:tabs>
                <w:tab w:val="left" w:pos="20"/>
              </w:tabs>
              <w:rPr>
                <w:rFonts w:ascii="Arial" w:hAnsi="Arial" w:cs="Arial"/>
                <w:b/>
                <w:bCs/>
              </w:rPr>
            </w:pPr>
          </w:p>
        </w:tc>
        <w:tc>
          <w:tcPr>
            <w:tcW w:w="1042" w:type="dxa"/>
          </w:tcPr>
          <w:p w14:paraId="334E9E96" w14:textId="77777777" w:rsidR="001648B8" w:rsidRPr="00771CEE" w:rsidRDefault="001648B8" w:rsidP="00DD1550">
            <w:pPr>
              <w:tabs>
                <w:tab w:val="left" w:pos="20"/>
              </w:tabs>
              <w:rPr>
                <w:rFonts w:ascii="Arial" w:hAnsi="Arial" w:cs="Arial"/>
                <w:b/>
                <w:bCs/>
              </w:rPr>
            </w:pPr>
          </w:p>
        </w:tc>
        <w:tc>
          <w:tcPr>
            <w:tcW w:w="1042" w:type="dxa"/>
          </w:tcPr>
          <w:p w14:paraId="6A26C019" w14:textId="77777777" w:rsidR="001648B8" w:rsidRPr="00771CEE" w:rsidRDefault="001648B8" w:rsidP="00DD1550">
            <w:pPr>
              <w:tabs>
                <w:tab w:val="left" w:pos="20"/>
              </w:tabs>
              <w:rPr>
                <w:rFonts w:ascii="Arial" w:hAnsi="Arial" w:cs="Arial"/>
                <w:b/>
                <w:bCs/>
              </w:rPr>
            </w:pPr>
          </w:p>
        </w:tc>
      </w:tr>
      <w:tr w:rsidR="001648B8" w:rsidRPr="00771CEE" w14:paraId="6F56C93E" w14:textId="77777777" w:rsidTr="009A38BE">
        <w:trPr>
          <w:jc w:val="center"/>
        </w:trPr>
        <w:tc>
          <w:tcPr>
            <w:tcW w:w="2701" w:type="dxa"/>
          </w:tcPr>
          <w:p w14:paraId="1F667432" w14:textId="77777777" w:rsidR="001648B8" w:rsidRPr="00771CEE" w:rsidRDefault="001648B8" w:rsidP="00DD1550">
            <w:pPr>
              <w:tabs>
                <w:tab w:val="left" w:pos="20"/>
              </w:tabs>
              <w:rPr>
                <w:rFonts w:ascii="Arial" w:hAnsi="Arial" w:cs="Arial"/>
                <w:b/>
                <w:bCs/>
              </w:rPr>
            </w:pPr>
            <w:r w:rsidRPr="00771CEE">
              <w:rPr>
                <w:rFonts w:ascii="Arial" w:hAnsi="Arial" w:cs="Arial"/>
                <w:b/>
                <w:bCs/>
              </w:rPr>
              <w:t>9 minutes</w:t>
            </w:r>
          </w:p>
        </w:tc>
        <w:tc>
          <w:tcPr>
            <w:tcW w:w="1042" w:type="dxa"/>
          </w:tcPr>
          <w:p w14:paraId="38846706" w14:textId="77777777" w:rsidR="001648B8" w:rsidRPr="00771CEE" w:rsidRDefault="001648B8" w:rsidP="00DD1550">
            <w:pPr>
              <w:tabs>
                <w:tab w:val="left" w:pos="20"/>
              </w:tabs>
              <w:rPr>
                <w:rFonts w:ascii="Arial" w:hAnsi="Arial" w:cs="Arial"/>
                <w:b/>
                <w:bCs/>
              </w:rPr>
            </w:pPr>
          </w:p>
        </w:tc>
        <w:tc>
          <w:tcPr>
            <w:tcW w:w="1042" w:type="dxa"/>
          </w:tcPr>
          <w:p w14:paraId="4A71283F" w14:textId="77777777" w:rsidR="001648B8" w:rsidRPr="00771CEE" w:rsidRDefault="001648B8" w:rsidP="00DD1550">
            <w:pPr>
              <w:tabs>
                <w:tab w:val="left" w:pos="20"/>
              </w:tabs>
              <w:rPr>
                <w:rFonts w:ascii="Arial" w:hAnsi="Arial" w:cs="Arial"/>
                <w:b/>
                <w:bCs/>
              </w:rPr>
            </w:pPr>
          </w:p>
        </w:tc>
        <w:tc>
          <w:tcPr>
            <w:tcW w:w="1042" w:type="dxa"/>
          </w:tcPr>
          <w:p w14:paraId="7221D545" w14:textId="77777777" w:rsidR="001648B8" w:rsidRPr="00771CEE" w:rsidRDefault="001648B8" w:rsidP="00DD1550">
            <w:pPr>
              <w:tabs>
                <w:tab w:val="left" w:pos="20"/>
              </w:tabs>
              <w:rPr>
                <w:rFonts w:ascii="Arial" w:hAnsi="Arial" w:cs="Arial"/>
                <w:b/>
                <w:bCs/>
              </w:rPr>
            </w:pPr>
          </w:p>
        </w:tc>
        <w:tc>
          <w:tcPr>
            <w:tcW w:w="1042" w:type="dxa"/>
          </w:tcPr>
          <w:p w14:paraId="16FFB6D9" w14:textId="77777777" w:rsidR="001648B8" w:rsidRPr="00771CEE" w:rsidRDefault="001648B8" w:rsidP="00DD1550">
            <w:pPr>
              <w:tabs>
                <w:tab w:val="left" w:pos="20"/>
              </w:tabs>
              <w:rPr>
                <w:rFonts w:ascii="Arial" w:hAnsi="Arial" w:cs="Arial"/>
                <w:b/>
                <w:bCs/>
              </w:rPr>
            </w:pPr>
          </w:p>
        </w:tc>
        <w:tc>
          <w:tcPr>
            <w:tcW w:w="1042" w:type="dxa"/>
          </w:tcPr>
          <w:p w14:paraId="6B166331" w14:textId="77777777" w:rsidR="001648B8" w:rsidRPr="00771CEE" w:rsidRDefault="001648B8" w:rsidP="00DD1550">
            <w:pPr>
              <w:tabs>
                <w:tab w:val="left" w:pos="20"/>
              </w:tabs>
              <w:rPr>
                <w:rFonts w:ascii="Arial" w:hAnsi="Arial" w:cs="Arial"/>
                <w:b/>
                <w:bCs/>
              </w:rPr>
            </w:pPr>
          </w:p>
        </w:tc>
        <w:tc>
          <w:tcPr>
            <w:tcW w:w="1042" w:type="dxa"/>
          </w:tcPr>
          <w:p w14:paraId="54E85020" w14:textId="77777777" w:rsidR="001648B8" w:rsidRPr="00771CEE" w:rsidRDefault="001648B8" w:rsidP="00DD1550">
            <w:pPr>
              <w:tabs>
                <w:tab w:val="left" w:pos="20"/>
              </w:tabs>
              <w:rPr>
                <w:rFonts w:ascii="Arial" w:hAnsi="Arial" w:cs="Arial"/>
                <w:b/>
                <w:bCs/>
              </w:rPr>
            </w:pPr>
          </w:p>
        </w:tc>
      </w:tr>
      <w:tr w:rsidR="001648B8" w:rsidRPr="00771CEE" w14:paraId="7A6B0A1A" w14:textId="77777777" w:rsidTr="009A38BE">
        <w:trPr>
          <w:jc w:val="center"/>
        </w:trPr>
        <w:tc>
          <w:tcPr>
            <w:tcW w:w="2701" w:type="dxa"/>
          </w:tcPr>
          <w:p w14:paraId="6F7345C2" w14:textId="77777777" w:rsidR="001648B8" w:rsidRPr="00771CEE" w:rsidRDefault="001648B8" w:rsidP="00DD1550">
            <w:pPr>
              <w:tabs>
                <w:tab w:val="left" w:pos="20"/>
              </w:tabs>
              <w:rPr>
                <w:rFonts w:ascii="Arial" w:hAnsi="Arial" w:cs="Arial"/>
                <w:b/>
                <w:bCs/>
              </w:rPr>
            </w:pPr>
            <w:r w:rsidRPr="00771CEE">
              <w:rPr>
                <w:rFonts w:ascii="Arial" w:hAnsi="Arial" w:cs="Arial"/>
                <w:b/>
                <w:bCs/>
              </w:rPr>
              <w:t>10 minutes</w:t>
            </w:r>
          </w:p>
        </w:tc>
        <w:tc>
          <w:tcPr>
            <w:tcW w:w="1042" w:type="dxa"/>
          </w:tcPr>
          <w:p w14:paraId="34481598" w14:textId="77777777" w:rsidR="001648B8" w:rsidRPr="00771CEE" w:rsidRDefault="001648B8" w:rsidP="00DD1550">
            <w:pPr>
              <w:tabs>
                <w:tab w:val="left" w:pos="20"/>
              </w:tabs>
              <w:rPr>
                <w:rFonts w:ascii="Arial" w:hAnsi="Arial" w:cs="Arial"/>
                <w:b/>
                <w:bCs/>
              </w:rPr>
            </w:pPr>
          </w:p>
        </w:tc>
        <w:tc>
          <w:tcPr>
            <w:tcW w:w="1042" w:type="dxa"/>
          </w:tcPr>
          <w:p w14:paraId="4C713445" w14:textId="77777777" w:rsidR="001648B8" w:rsidRPr="00771CEE" w:rsidRDefault="001648B8" w:rsidP="00DD1550">
            <w:pPr>
              <w:tabs>
                <w:tab w:val="left" w:pos="20"/>
              </w:tabs>
              <w:rPr>
                <w:rFonts w:ascii="Arial" w:hAnsi="Arial" w:cs="Arial"/>
                <w:b/>
                <w:bCs/>
              </w:rPr>
            </w:pPr>
          </w:p>
        </w:tc>
        <w:tc>
          <w:tcPr>
            <w:tcW w:w="1042" w:type="dxa"/>
          </w:tcPr>
          <w:p w14:paraId="2DEF22EB" w14:textId="77777777" w:rsidR="001648B8" w:rsidRPr="00771CEE" w:rsidRDefault="001648B8" w:rsidP="00DD1550">
            <w:pPr>
              <w:tabs>
                <w:tab w:val="left" w:pos="20"/>
              </w:tabs>
              <w:rPr>
                <w:rFonts w:ascii="Arial" w:hAnsi="Arial" w:cs="Arial"/>
                <w:b/>
                <w:bCs/>
              </w:rPr>
            </w:pPr>
          </w:p>
        </w:tc>
        <w:tc>
          <w:tcPr>
            <w:tcW w:w="1042" w:type="dxa"/>
          </w:tcPr>
          <w:p w14:paraId="4A1B61C5" w14:textId="77777777" w:rsidR="001648B8" w:rsidRPr="00771CEE" w:rsidRDefault="001648B8" w:rsidP="00DD1550">
            <w:pPr>
              <w:tabs>
                <w:tab w:val="left" w:pos="20"/>
              </w:tabs>
              <w:rPr>
                <w:rFonts w:ascii="Arial" w:hAnsi="Arial" w:cs="Arial"/>
                <w:b/>
                <w:bCs/>
              </w:rPr>
            </w:pPr>
          </w:p>
        </w:tc>
        <w:tc>
          <w:tcPr>
            <w:tcW w:w="1042" w:type="dxa"/>
          </w:tcPr>
          <w:p w14:paraId="17829896" w14:textId="77777777" w:rsidR="001648B8" w:rsidRPr="00771CEE" w:rsidRDefault="001648B8" w:rsidP="00DD1550">
            <w:pPr>
              <w:tabs>
                <w:tab w:val="left" w:pos="20"/>
              </w:tabs>
              <w:rPr>
                <w:rFonts w:ascii="Arial" w:hAnsi="Arial" w:cs="Arial"/>
                <w:b/>
                <w:bCs/>
              </w:rPr>
            </w:pPr>
          </w:p>
        </w:tc>
        <w:tc>
          <w:tcPr>
            <w:tcW w:w="1042" w:type="dxa"/>
          </w:tcPr>
          <w:p w14:paraId="08247A0D" w14:textId="77777777" w:rsidR="001648B8" w:rsidRPr="00771CEE" w:rsidRDefault="001648B8" w:rsidP="00DD1550">
            <w:pPr>
              <w:tabs>
                <w:tab w:val="left" w:pos="20"/>
              </w:tabs>
              <w:rPr>
                <w:rFonts w:ascii="Arial" w:hAnsi="Arial" w:cs="Arial"/>
                <w:b/>
                <w:bCs/>
              </w:rPr>
            </w:pPr>
          </w:p>
        </w:tc>
      </w:tr>
      <w:tr w:rsidR="001648B8" w:rsidRPr="00771CEE" w14:paraId="25B230FC" w14:textId="77777777" w:rsidTr="009A38BE">
        <w:trPr>
          <w:jc w:val="center"/>
        </w:trPr>
        <w:tc>
          <w:tcPr>
            <w:tcW w:w="2701" w:type="dxa"/>
          </w:tcPr>
          <w:p w14:paraId="776F8F4A" w14:textId="77777777" w:rsidR="001648B8" w:rsidRPr="00771CEE" w:rsidRDefault="001648B8" w:rsidP="00DD1550">
            <w:pPr>
              <w:tabs>
                <w:tab w:val="left" w:pos="20"/>
              </w:tabs>
              <w:rPr>
                <w:rFonts w:ascii="Arial" w:hAnsi="Arial" w:cs="Arial"/>
                <w:b/>
                <w:bCs/>
              </w:rPr>
            </w:pPr>
            <w:r w:rsidRPr="00771CEE">
              <w:rPr>
                <w:rFonts w:ascii="Arial" w:hAnsi="Arial" w:cs="Arial"/>
                <w:b/>
                <w:bCs/>
              </w:rPr>
              <w:t>11 minutes</w:t>
            </w:r>
          </w:p>
        </w:tc>
        <w:tc>
          <w:tcPr>
            <w:tcW w:w="1042" w:type="dxa"/>
          </w:tcPr>
          <w:p w14:paraId="0DD8EFDD" w14:textId="77777777" w:rsidR="001648B8" w:rsidRPr="00771CEE" w:rsidRDefault="001648B8" w:rsidP="00DD1550">
            <w:pPr>
              <w:tabs>
                <w:tab w:val="left" w:pos="20"/>
              </w:tabs>
              <w:rPr>
                <w:rFonts w:ascii="Arial" w:hAnsi="Arial" w:cs="Arial"/>
                <w:b/>
                <w:bCs/>
              </w:rPr>
            </w:pPr>
          </w:p>
        </w:tc>
        <w:tc>
          <w:tcPr>
            <w:tcW w:w="1042" w:type="dxa"/>
          </w:tcPr>
          <w:p w14:paraId="5676AD01" w14:textId="77777777" w:rsidR="001648B8" w:rsidRPr="00771CEE" w:rsidRDefault="001648B8" w:rsidP="00DD1550">
            <w:pPr>
              <w:tabs>
                <w:tab w:val="left" w:pos="20"/>
              </w:tabs>
              <w:rPr>
                <w:rFonts w:ascii="Arial" w:hAnsi="Arial" w:cs="Arial"/>
                <w:b/>
                <w:bCs/>
              </w:rPr>
            </w:pPr>
          </w:p>
        </w:tc>
        <w:tc>
          <w:tcPr>
            <w:tcW w:w="1042" w:type="dxa"/>
          </w:tcPr>
          <w:p w14:paraId="21D7D04A" w14:textId="77777777" w:rsidR="001648B8" w:rsidRPr="00771CEE" w:rsidRDefault="001648B8" w:rsidP="00DD1550">
            <w:pPr>
              <w:tabs>
                <w:tab w:val="left" w:pos="20"/>
              </w:tabs>
              <w:rPr>
                <w:rFonts w:ascii="Arial" w:hAnsi="Arial" w:cs="Arial"/>
                <w:b/>
                <w:bCs/>
              </w:rPr>
            </w:pPr>
          </w:p>
        </w:tc>
        <w:tc>
          <w:tcPr>
            <w:tcW w:w="1042" w:type="dxa"/>
          </w:tcPr>
          <w:p w14:paraId="6F5E60F3" w14:textId="77777777" w:rsidR="001648B8" w:rsidRPr="00771CEE" w:rsidRDefault="001648B8" w:rsidP="00DD1550">
            <w:pPr>
              <w:tabs>
                <w:tab w:val="left" w:pos="20"/>
              </w:tabs>
              <w:rPr>
                <w:rFonts w:ascii="Arial" w:hAnsi="Arial" w:cs="Arial"/>
                <w:b/>
                <w:bCs/>
              </w:rPr>
            </w:pPr>
          </w:p>
        </w:tc>
        <w:tc>
          <w:tcPr>
            <w:tcW w:w="1042" w:type="dxa"/>
          </w:tcPr>
          <w:p w14:paraId="12BA41B7" w14:textId="77777777" w:rsidR="001648B8" w:rsidRPr="00771CEE" w:rsidRDefault="001648B8" w:rsidP="00DD1550">
            <w:pPr>
              <w:tabs>
                <w:tab w:val="left" w:pos="20"/>
              </w:tabs>
              <w:rPr>
                <w:rFonts w:ascii="Arial" w:hAnsi="Arial" w:cs="Arial"/>
                <w:b/>
                <w:bCs/>
              </w:rPr>
            </w:pPr>
          </w:p>
        </w:tc>
        <w:tc>
          <w:tcPr>
            <w:tcW w:w="1042" w:type="dxa"/>
          </w:tcPr>
          <w:p w14:paraId="0E77D1A4" w14:textId="77777777" w:rsidR="001648B8" w:rsidRPr="00771CEE" w:rsidRDefault="001648B8" w:rsidP="00DD1550">
            <w:pPr>
              <w:tabs>
                <w:tab w:val="left" w:pos="20"/>
              </w:tabs>
              <w:rPr>
                <w:rFonts w:ascii="Arial" w:hAnsi="Arial" w:cs="Arial"/>
                <w:b/>
                <w:bCs/>
              </w:rPr>
            </w:pPr>
          </w:p>
        </w:tc>
      </w:tr>
      <w:tr w:rsidR="001648B8" w:rsidRPr="00771CEE" w14:paraId="69AA3AC1" w14:textId="77777777" w:rsidTr="009A38BE">
        <w:trPr>
          <w:jc w:val="center"/>
        </w:trPr>
        <w:tc>
          <w:tcPr>
            <w:tcW w:w="2701" w:type="dxa"/>
          </w:tcPr>
          <w:p w14:paraId="400DF40F" w14:textId="77777777" w:rsidR="001648B8" w:rsidRPr="00771CEE" w:rsidRDefault="001648B8" w:rsidP="00DD1550">
            <w:pPr>
              <w:tabs>
                <w:tab w:val="left" w:pos="20"/>
              </w:tabs>
              <w:rPr>
                <w:rFonts w:ascii="Arial" w:hAnsi="Arial" w:cs="Arial"/>
                <w:b/>
                <w:bCs/>
              </w:rPr>
            </w:pPr>
            <w:r w:rsidRPr="00771CEE">
              <w:rPr>
                <w:rFonts w:ascii="Arial" w:hAnsi="Arial" w:cs="Arial"/>
                <w:b/>
                <w:bCs/>
              </w:rPr>
              <w:t>12 minutes</w:t>
            </w:r>
          </w:p>
        </w:tc>
        <w:tc>
          <w:tcPr>
            <w:tcW w:w="1042" w:type="dxa"/>
          </w:tcPr>
          <w:p w14:paraId="7258CC59" w14:textId="77777777" w:rsidR="001648B8" w:rsidRPr="00771CEE" w:rsidRDefault="001648B8" w:rsidP="00DD1550">
            <w:pPr>
              <w:tabs>
                <w:tab w:val="left" w:pos="20"/>
              </w:tabs>
              <w:rPr>
                <w:rFonts w:ascii="Arial" w:hAnsi="Arial" w:cs="Arial"/>
                <w:b/>
                <w:bCs/>
              </w:rPr>
            </w:pPr>
          </w:p>
        </w:tc>
        <w:tc>
          <w:tcPr>
            <w:tcW w:w="1042" w:type="dxa"/>
          </w:tcPr>
          <w:p w14:paraId="53A4578F" w14:textId="77777777" w:rsidR="001648B8" w:rsidRPr="00771CEE" w:rsidRDefault="001648B8" w:rsidP="00DD1550">
            <w:pPr>
              <w:tabs>
                <w:tab w:val="left" w:pos="20"/>
              </w:tabs>
              <w:rPr>
                <w:rFonts w:ascii="Arial" w:hAnsi="Arial" w:cs="Arial"/>
                <w:b/>
                <w:bCs/>
              </w:rPr>
            </w:pPr>
          </w:p>
        </w:tc>
        <w:tc>
          <w:tcPr>
            <w:tcW w:w="1042" w:type="dxa"/>
          </w:tcPr>
          <w:p w14:paraId="62BFF212" w14:textId="77777777" w:rsidR="001648B8" w:rsidRPr="00771CEE" w:rsidRDefault="001648B8" w:rsidP="00DD1550">
            <w:pPr>
              <w:tabs>
                <w:tab w:val="left" w:pos="20"/>
              </w:tabs>
              <w:rPr>
                <w:rFonts w:ascii="Arial" w:hAnsi="Arial" w:cs="Arial"/>
                <w:b/>
                <w:bCs/>
              </w:rPr>
            </w:pPr>
          </w:p>
        </w:tc>
        <w:tc>
          <w:tcPr>
            <w:tcW w:w="1042" w:type="dxa"/>
          </w:tcPr>
          <w:p w14:paraId="78B696AB" w14:textId="77777777" w:rsidR="001648B8" w:rsidRPr="00771CEE" w:rsidRDefault="001648B8" w:rsidP="00DD1550">
            <w:pPr>
              <w:tabs>
                <w:tab w:val="left" w:pos="20"/>
              </w:tabs>
              <w:rPr>
                <w:rFonts w:ascii="Arial" w:hAnsi="Arial" w:cs="Arial"/>
                <w:b/>
                <w:bCs/>
              </w:rPr>
            </w:pPr>
          </w:p>
        </w:tc>
        <w:tc>
          <w:tcPr>
            <w:tcW w:w="1042" w:type="dxa"/>
          </w:tcPr>
          <w:p w14:paraId="0FBF212D" w14:textId="77777777" w:rsidR="001648B8" w:rsidRPr="00771CEE" w:rsidRDefault="001648B8" w:rsidP="00DD1550">
            <w:pPr>
              <w:tabs>
                <w:tab w:val="left" w:pos="20"/>
              </w:tabs>
              <w:rPr>
                <w:rFonts w:ascii="Arial" w:hAnsi="Arial" w:cs="Arial"/>
                <w:b/>
                <w:bCs/>
              </w:rPr>
            </w:pPr>
          </w:p>
        </w:tc>
        <w:tc>
          <w:tcPr>
            <w:tcW w:w="1042" w:type="dxa"/>
          </w:tcPr>
          <w:p w14:paraId="326862FC" w14:textId="77777777" w:rsidR="001648B8" w:rsidRPr="00771CEE" w:rsidRDefault="001648B8" w:rsidP="00DD1550">
            <w:pPr>
              <w:tabs>
                <w:tab w:val="left" w:pos="20"/>
              </w:tabs>
              <w:rPr>
                <w:rFonts w:ascii="Arial" w:hAnsi="Arial" w:cs="Arial"/>
                <w:b/>
                <w:bCs/>
              </w:rPr>
            </w:pPr>
          </w:p>
        </w:tc>
      </w:tr>
      <w:tr w:rsidR="001648B8" w:rsidRPr="00771CEE" w14:paraId="75D8F07A" w14:textId="77777777" w:rsidTr="009A38BE">
        <w:trPr>
          <w:jc w:val="center"/>
        </w:trPr>
        <w:tc>
          <w:tcPr>
            <w:tcW w:w="2701" w:type="dxa"/>
          </w:tcPr>
          <w:p w14:paraId="429CFCD1" w14:textId="77777777" w:rsidR="001648B8" w:rsidRPr="00771CEE" w:rsidRDefault="001648B8" w:rsidP="00DD1550">
            <w:pPr>
              <w:tabs>
                <w:tab w:val="left" w:pos="20"/>
              </w:tabs>
              <w:rPr>
                <w:rFonts w:ascii="Arial" w:hAnsi="Arial" w:cs="Arial"/>
                <w:b/>
                <w:bCs/>
              </w:rPr>
            </w:pPr>
            <w:r w:rsidRPr="00771CEE">
              <w:rPr>
                <w:rFonts w:ascii="Arial" w:hAnsi="Arial" w:cs="Arial"/>
                <w:b/>
                <w:bCs/>
              </w:rPr>
              <w:t>13 minutes</w:t>
            </w:r>
          </w:p>
        </w:tc>
        <w:tc>
          <w:tcPr>
            <w:tcW w:w="1042" w:type="dxa"/>
          </w:tcPr>
          <w:p w14:paraId="1B9BBDB0" w14:textId="77777777" w:rsidR="001648B8" w:rsidRPr="00771CEE" w:rsidRDefault="001648B8" w:rsidP="00DD1550">
            <w:pPr>
              <w:tabs>
                <w:tab w:val="left" w:pos="20"/>
              </w:tabs>
              <w:rPr>
                <w:rFonts w:ascii="Arial" w:hAnsi="Arial" w:cs="Arial"/>
                <w:b/>
                <w:bCs/>
              </w:rPr>
            </w:pPr>
          </w:p>
        </w:tc>
        <w:tc>
          <w:tcPr>
            <w:tcW w:w="1042" w:type="dxa"/>
          </w:tcPr>
          <w:p w14:paraId="40C8C1A9" w14:textId="77777777" w:rsidR="001648B8" w:rsidRPr="00771CEE" w:rsidRDefault="001648B8" w:rsidP="00DD1550">
            <w:pPr>
              <w:tabs>
                <w:tab w:val="left" w:pos="20"/>
              </w:tabs>
              <w:rPr>
                <w:rFonts w:ascii="Arial" w:hAnsi="Arial" w:cs="Arial"/>
                <w:b/>
                <w:bCs/>
              </w:rPr>
            </w:pPr>
          </w:p>
        </w:tc>
        <w:tc>
          <w:tcPr>
            <w:tcW w:w="1042" w:type="dxa"/>
          </w:tcPr>
          <w:p w14:paraId="70BA3720" w14:textId="77777777" w:rsidR="001648B8" w:rsidRPr="00771CEE" w:rsidRDefault="001648B8" w:rsidP="00DD1550">
            <w:pPr>
              <w:tabs>
                <w:tab w:val="left" w:pos="20"/>
              </w:tabs>
              <w:rPr>
                <w:rFonts w:ascii="Arial" w:hAnsi="Arial" w:cs="Arial"/>
                <w:b/>
                <w:bCs/>
              </w:rPr>
            </w:pPr>
          </w:p>
        </w:tc>
        <w:tc>
          <w:tcPr>
            <w:tcW w:w="1042" w:type="dxa"/>
          </w:tcPr>
          <w:p w14:paraId="32E1B273" w14:textId="77777777" w:rsidR="001648B8" w:rsidRPr="00771CEE" w:rsidRDefault="001648B8" w:rsidP="00DD1550">
            <w:pPr>
              <w:tabs>
                <w:tab w:val="left" w:pos="20"/>
              </w:tabs>
              <w:rPr>
                <w:rFonts w:ascii="Arial" w:hAnsi="Arial" w:cs="Arial"/>
                <w:b/>
                <w:bCs/>
              </w:rPr>
            </w:pPr>
          </w:p>
        </w:tc>
        <w:tc>
          <w:tcPr>
            <w:tcW w:w="1042" w:type="dxa"/>
          </w:tcPr>
          <w:p w14:paraId="1787A7F1" w14:textId="77777777" w:rsidR="001648B8" w:rsidRPr="00771CEE" w:rsidRDefault="001648B8" w:rsidP="00DD1550">
            <w:pPr>
              <w:tabs>
                <w:tab w:val="left" w:pos="20"/>
              </w:tabs>
              <w:rPr>
                <w:rFonts w:ascii="Arial" w:hAnsi="Arial" w:cs="Arial"/>
                <w:b/>
                <w:bCs/>
              </w:rPr>
            </w:pPr>
          </w:p>
        </w:tc>
        <w:tc>
          <w:tcPr>
            <w:tcW w:w="1042" w:type="dxa"/>
          </w:tcPr>
          <w:p w14:paraId="4A428AF0" w14:textId="77777777" w:rsidR="001648B8" w:rsidRPr="00771CEE" w:rsidRDefault="001648B8" w:rsidP="00DD1550">
            <w:pPr>
              <w:tabs>
                <w:tab w:val="left" w:pos="20"/>
              </w:tabs>
              <w:rPr>
                <w:rFonts w:ascii="Arial" w:hAnsi="Arial" w:cs="Arial"/>
                <w:b/>
                <w:bCs/>
              </w:rPr>
            </w:pPr>
          </w:p>
        </w:tc>
      </w:tr>
      <w:tr w:rsidR="001648B8" w:rsidRPr="00771CEE" w14:paraId="32A1FEDA" w14:textId="77777777" w:rsidTr="009A38BE">
        <w:trPr>
          <w:jc w:val="center"/>
        </w:trPr>
        <w:tc>
          <w:tcPr>
            <w:tcW w:w="2701" w:type="dxa"/>
          </w:tcPr>
          <w:p w14:paraId="1E8E699D" w14:textId="77777777" w:rsidR="001648B8" w:rsidRPr="00771CEE" w:rsidRDefault="001648B8" w:rsidP="00DD1550">
            <w:pPr>
              <w:tabs>
                <w:tab w:val="left" w:pos="20"/>
              </w:tabs>
              <w:rPr>
                <w:rFonts w:ascii="Arial" w:hAnsi="Arial" w:cs="Arial"/>
                <w:b/>
                <w:bCs/>
              </w:rPr>
            </w:pPr>
            <w:r w:rsidRPr="00771CEE">
              <w:rPr>
                <w:rFonts w:ascii="Arial" w:hAnsi="Arial" w:cs="Arial"/>
                <w:b/>
                <w:bCs/>
              </w:rPr>
              <w:t>14 minutes</w:t>
            </w:r>
          </w:p>
        </w:tc>
        <w:tc>
          <w:tcPr>
            <w:tcW w:w="1042" w:type="dxa"/>
          </w:tcPr>
          <w:p w14:paraId="58767816" w14:textId="77777777" w:rsidR="001648B8" w:rsidRPr="00771CEE" w:rsidRDefault="001648B8" w:rsidP="00DD1550">
            <w:pPr>
              <w:tabs>
                <w:tab w:val="left" w:pos="20"/>
              </w:tabs>
              <w:rPr>
                <w:rFonts w:ascii="Arial" w:hAnsi="Arial" w:cs="Arial"/>
                <w:b/>
                <w:bCs/>
              </w:rPr>
            </w:pPr>
          </w:p>
        </w:tc>
        <w:tc>
          <w:tcPr>
            <w:tcW w:w="1042" w:type="dxa"/>
          </w:tcPr>
          <w:p w14:paraId="53E9CBD8" w14:textId="77777777" w:rsidR="001648B8" w:rsidRPr="00771CEE" w:rsidRDefault="001648B8" w:rsidP="00DD1550">
            <w:pPr>
              <w:tabs>
                <w:tab w:val="left" w:pos="20"/>
              </w:tabs>
              <w:rPr>
                <w:rFonts w:ascii="Arial" w:hAnsi="Arial" w:cs="Arial"/>
                <w:b/>
                <w:bCs/>
              </w:rPr>
            </w:pPr>
          </w:p>
        </w:tc>
        <w:tc>
          <w:tcPr>
            <w:tcW w:w="1042" w:type="dxa"/>
          </w:tcPr>
          <w:p w14:paraId="4B3DEDDE" w14:textId="77777777" w:rsidR="001648B8" w:rsidRPr="00771CEE" w:rsidRDefault="001648B8" w:rsidP="00DD1550">
            <w:pPr>
              <w:tabs>
                <w:tab w:val="left" w:pos="20"/>
              </w:tabs>
              <w:rPr>
                <w:rFonts w:ascii="Arial" w:hAnsi="Arial" w:cs="Arial"/>
                <w:b/>
                <w:bCs/>
              </w:rPr>
            </w:pPr>
          </w:p>
        </w:tc>
        <w:tc>
          <w:tcPr>
            <w:tcW w:w="1042" w:type="dxa"/>
          </w:tcPr>
          <w:p w14:paraId="21DB33AB" w14:textId="77777777" w:rsidR="001648B8" w:rsidRPr="00771CEE" w:rsidRDefault="001648B8" w:rsidP="00DD1550">
            <w:pPr>
              <w:tabs>
                <w:tab w:val="left" w:pos="20"/>
              </w:tabs>
              <w:rPr>
                <w:rFonts w:ascii="Arial" w:hAnsi="Arial" w:cs="Arial"/>
                <w:b/>
                <w:bCs/>
              </w:rPr>
            </w:pPr>
          </w:p>
        </w:tc>
        <w:tc>
          <w:tcPr>
            <w:tcW w:w="1042" w:type="dxa"/>
          </w:tcPr>
          <w:p w14:paraId="7159EEAD" w14:textId="77777777" w:rsidR="001648B8" w:rsidRPr="00771CEE" w:rsidRDefault="001648B8" w:rsidP="00DD1550">
            <w:pPr>
              <w:tabs>
                <w:tab w:val="left" w:pos="20"/>
              </w:tabs>
              <w:rPr>
                <w:rFonts w:ascii="Arial" w:hAnsi="Arial" w:cs="Arial"/>
                <w:b/>
                <w:bCs/>
              </w:rPr>
            </w:pPr>
          </w:p>
        </w:tc>
        <w:tc>
          <w:tcPr>
            <w:tcW w:w="1042" w:type="dxa"/>
          </w:tcPr>
          <w:p w14:paraId="22264E99" w14:textId="77777777" w:rsidR="001648B8" w:rsidRPr="00771CEE" w:rsidRDefault="001648B8" w:rsidP="00DD1550">
            <w:pPr>
              <w:tabs>
                <w:tab w:val="left" w:pos="20"/>
              </w:tabs>
              <w:rPr>
                <w:rFonts w:ascii="Arial" w:hAnsi="Arial" w:cs="Arial"/>
                <w:b/>
                <w:bCs/>
              </w:rPr>
            </w:pPr>
          </w:p>
        </w:tc>
      </w:tr>
      <w:tr w:rsidR="001648B8" w:rsidRPr="00771CEE" w14:paraId="095027D6" w14:textId="77777777" w:rsidTr="009A38BE">
        <w:trPr>
          <w:jc w:val="center"/>
        </w:trPr>
        <w:tc>
          <w:tcPr>
            <w:tcW w:w="2701" w:type="dxa"/>
          </w:tcPr>
          <w:p w14:paraId="0BBABEAD" w14:textId="77777777" w:rsidR="001648B8" w:rsidRPr="00771CEE" w:rsidRDefault="001648B8" w:rsidP="00DD1550">
            <w:pPr>
              <w:tabs>
                <w:tab w:val="left" w:pos="20"/>
              </w:tabs>
              <w:rPr>
                <w:rFonts w:ascii="Arial" w:hAnsi="Arial" w:cs="Arial"/>
                <w:b/>
                <w:bCs/>
              </w:rPr>
            </w:pPr>
            <w:r w:rsidRPr="00771CEE">
              <w:rPr>
                <w:rFonts w:ascii="Arial" w:hAnsi="Arial" w:cs="Arial"/>
                <w:b/>
                <w:bCs/>
              </w:rPr>
              <w:t>15 minutes</w:t>
            </w:r>
          </w:p>
        </w:tc>
        <w:tc>
          <w:tcPr>
            <w:tcW w:w="1042" w:type="dxa"/>
          </w:tcPr>
          <w:p w14:paraId="16319F48" w14:textId="77777777" w:rsidR="001648B8" w:rsidRPr="00771CEE" w:rsidRDefault="001648B8" w:rsidP="00DD1550">
            <w:pPr>
              <w:tabs>
                <w:tab w:val="left" w:pos="20"/>
              </w:tabs>
              <w:rPr>
                <w:rFonts w:ascii="Arial" w:hAnsi="Arial" w:cs="Arial"/>
                <w:b/>
                <w:bCs/>
              </w:rPr>
            </w:pPr>
          </w:p>
        </w:tc>
        <w:tc>
          <w:tcPr>
            <w:tcW w:w="1042" w:type="dxa"/>
          </w:tcPr>
          <w:p w14:paraId="08B85BFC" w14:textId="77777777" w:rsidR="001648B8" w:rsidRPr="00771CEE" w:rsidRDefault="001648B8" w:rsidP="00DD1550">
            <w:pPr>
              <w:tabs>
                <w:tab w:val="left" w:pos="20"/>
              </w:tabs>
              <w:rPr>
                <w:rFonts w:ascii="Arial" w:hAnsi="Arial" w:cs="Arial"/>
                <w:b/>
                <w:bCs/>
              </w:rPr>
            </w:pPr>
          </w:p>
        </w:tc>
        <w:tc>
          <w:tcPr>
            <w:tcW w:w="1042" w:type="dxa"/>
          </w:tcPr>
          <w:p w14:paraId="23AD8952" w14:textId="77777777" w:rsidR="001648B8" w:rsidRPr="00771CEE" w:rsidRDefault="001648B8" w:rsidP="00DD1550">
            <w:pPr>
              <w:tabs>
                <w:tab w:val="left" w:pos="20"/>
              </w:tabs>
              <w:rPr>
                <w:rFonts w:ascii="Arial" w:hAnsi="Arial" w:cs="Arial"/>
                <w:b/>
                <w:bCs/>
              </w:rPr>
            </w:pPr>
          </w:p>
        </w:tc>
        <w:tc>
          <w:tcPr>
            <w:tcW w:w="1042" w:type="dxa"/>
          </w:tcPr>
          <w:p w14:paraId="5379E029" w14:textId="77777777" w:rsidR="001648B8" w:rsidRPr="00771CEE" w:rsidRDefault="001648B8" w:rsidP="00DD1550">
            <w:pPr>
              <w:tabs>
                <w:tab w:val="left" w:pos="20"/>
              </w:tabs>
              <w:rPr>
                <w:rFonts w:ascii="Arial" w:hAnsi="Arial" w:cs="Arial"/>
                <w:b/>
                <w:bCs/>
              </w:rPr>
            </w:pPr>
          </w:p>
        </w:tc>
        <w:tc>
          <w:tcPr>
            <w:tcW w:w="1042" w:type="dxa"/>
          </w:tcPr>
          <w:p w14:paraId="059968C7" w14:textId="77777777" w:rsidR="001648B8" w:rsidRPr="00771CEE" w:rsidRDefault="001648B8" w:rsidP="00DD1550">
            <w:pPr>
              <w:tabs>
                <w:tab w:val="left" w:pos="20"/>
              </w:tabs>
              <w:rPr>
                <w:rFonts w:ascii="Arial" w:hAnsi="Arial" w:cs="Arial"/>
                <w:b/>
                <w:bCs/>
              </w:rPr>
            </w:pPr>
          </w:p>
        </w:tc>
        <w:tc>
          <w:tcPr>
            <w:tcW w:w="1042" w:type="dxa"/>
          </w:tcPr>
          <w:p w14:paraId="695552A3" w14:textId="77777777" w:rsidR="001648B8" w:rsidRPr="00771CEE" w:rsidRDefault="001648B8" w:rsidP="00DD1550">
            <w:pPr>
              <w:tabs>
                <w:tab w:val="left" w:pos="20"/>
              </w:tabs>
              <w:rPr>
                <w:rFonts w:ascii="Arial" w:hAnsi="Arial" w:cs="Arial"/>
                <w:b/>
                <w:bCs/>
              </w:rPr>
            </w:pPr>
          </w:p>
        </w:tc>
      </w:tr>
      <w:tr w:rsidR="001648B8" w:rsidRPr="00771CEE" w14:paraId="65F830C4" w14:textId="77777777" w:rsidTr="009A38BE">
        <w:trPr>
          <w:jc w:val="center"/>
        </w:trPr>
        <w:tc>
          <w:tcPr>
            <w:tcW w:w="2701" w:type="dxa"/>
          </w:tcPr>
          <w:p w14:paraId="6314F071" w14:textId="77777777" w:rsidR="001648B8" w:rsidRPr="00771CEE" w:rsidRDefault="001648B8" w:rsidP="00DD1550">
            <w:pPr>
              <w:tabs>
                <w:tab w:val="left" w:pos="20"/>
              </w:tabs>
              <w:rPr>
                <w:rFonts w:ascii="Arial" w:hAnsi="Arial" w:cs="Arial"/>
                <w:b/>
                <w:bCs/>
              </w:rPr>
            </w:pPr>
            <w:r w:rsidRPr="00771CEE">
              <w:rPr>
                <w:rFonts w:ascii="Arial" w:hAnsi="Arial" w:cs="Arial"/>
                <w:b/>
                <w:bCs/>
              </w:rPr>
              <w:t>20 minutes</w:t>
            </w:r>
          </w:p>
        </w:tc>
        <w:tc>
          <w:tcPr>
            <w:tcW w:w="1042" w:type="dxa"/>
          </w:tcPr>
          <w:p w14:paraId="355905A1" w14:textId="77777777" w:rsidR="001648B8" w:rsidRPr="00771CEE" w:rsidRDefault="001648B8" w:rsidP="00DD1550">
            <w:pPr>
              <w:tabs>
                <w:tab w:val="left" w:pos="20"/>
              </w:tabs>
              <w:rPr>
                <w:rFonts w:ascii="Arial" w:hAnsi="Arial" w:cs="Arial"/>
                <w:b/>
                <w:bCs/>
              </w:rPr>
            </w:pPr>
          </w:p>
        </w:tc>
        <w:tc>
          <w:tcPr>
            <w:tcW w:w="1042" w:type="dxa"/>
          </w:tcPr>
          <w:p w14:paraId="3339BE84" w14:textId="77777777" w:rsidR="001648B8" w:rsidRPr="00771CEE" w:rsidRDefault="001648B8" w:rsidP="00DD1550">
            <w:pPr>
              <w:tabs>
                <w:tab w:val="left" w:pos="20"/>
              </w:tabs>
              <w:rPr>
                <w:rFonts w:ascii="Arial" w:hAnsi="Arial" w:cs="Arial"/>
                <w:b/>
                <w:bCs/>
              </w:rPr>
            </w:pPr>
          </w:p>
        </w:tc>
        <w:tc>
          <w:tcPr>
            <w:tcW w:w="1042" w:type="dxa"/>
          </w:tcPr>
          <w:p w14:paraId="494E9D4D" w14:textId="77777777" w:rsidR="001648B8" w:rsidRPr="00771CEE" w:rsidRDefault="001648B8" w:rsidP="00DD1550">
            <w:pPr>
              <w:tabs>
                <w:tab w:val="left" w:pos="20"/>
              </w:tabs>
              <w:rPr>
                <w:rFonts w:ascii="Arial" w:hAnsi="Arial" w:cs="Arial"/>
                <w:b/>
                <w:bCs/>
              </w:rPr>
            </w:pPr>
          </w:p>
        </w:tc>
        <w:tc>
          <w:tcPr>
            <w:tcW w:w="1042" w:type="dxa"/>
          </w:tcPr>
          <w:p w14:paraId="67F57A85" w14:textId="77777777" w:rsidR="001648B8" w:rsidRPr="00771CEE" w:rsidRDefault="001648B8" w:rsidP="00DD1550">
            <w:pPr>
              <w:tabs>
                <w:tab w:val="left" w:pos="20"/>
              </w:tabs>
              <w:rPr>
                <w:rFonts w:ascii="Arial" w:hAnsi="Arial" w:cs="Arial"/>
                <w:b/>
                <w:bCs/>
              </w:rPr>
            </w:pPr>
          </w:p>
        </w:tc>
        <w:tc>
          <w:tcPr>
            <w:tcW w:w="1042" w:type="dxa"/>
          </w:tcPr>
          <w:p w14:paraId="4F6A4191" w14:textId="77777777" w:rsidR="001648B8" w:rsidRPr="00771CEE" w:rsidRDefault="001648B8" w:rsidP="00DD1550">
            <w:pPr>
              <w:tabs>
                <w:tab w:val="left" w:pos="20"/>
              </w:tabs>
              <w:rPr>
                <w:rFonts w:ascii="Arial" w:hAnsi="Arial" w:cs="Arial"/>
                <w:b/>
                <w:bCs/>
              </w:rPr>
            </w:pPr>
          </w:p>
        </w:tc>
        <w:tc>
          <w:tcPr>
            <w:tcW w:w="1042" w:type="dxa"/>
          </w:tcPr>
          <w:p w14:paraId="3A623E2E" w14:textId="77777777" w:rsidR="001648B8" w:rsidRPr="00771CEE" w:rsidRDefault="001648B8" w:rsidP="00DD1550">
            <w:pPr>
              <w:tabs>
                <w:tab w:val="left" w:pos="20"/>
              </w:tabs>
              <w:rPr>
                <w:rFonts w:ascii="Arial" w:hAnsi="Arial" w:cs="Arial"/>
                <w:b/>
                <w:bCs/>
              </w:rPr>
            </w:pPr>
          </w:p>
        </w:tc>
      </w:tr>
    </w:tbl>
    <w:p w14:paraId="7D73C908" w14:textId="77777777" w:rsidR="00A93F8B" w:rsidRPr="00771CEE" w:rsidRDefault="00A93F8B" w:rsidP="00DD1550">
      <w:pPr>
        <w:spacing w:after="0" w:line="240" w:lineRule="auto"/>
        <w:rPr>
          <w:rFonts w:ascii="Arial" w:hAnsi="Arial" w:cs="Arial"/>
          <w:bCs/>
          <w:sz w:val="20"/>
          <w:szCs w:val="20"/>
        </w:rPr>
      </w:pPr>
    </w:p>
    <w:p w14:paraId="5DF44572" w14:textId="3BFD89FD" w:rsidR="00646BD3" w:rsidRPr="00771CEE" w:rsidRDefault="00507306" w:rsidP="00DD1550">
      <w:pPr>
        <w:spacing w:after="0" w:line="240" w:lineRule="auto"/>
        <w:rPr>
          <w:rFonts w:ascii="Arial" w:hAnsi="Arial" w:cs="Arial"/>
          <w:bCs/>
          <w:sz w:val="20"/>
          <w:szCs w:val="20"/>
        </w:rPr>
      </w:pPr>
      <w:r w:rsidRPr="00771CEE">
        <w:rPr>
          <w:rFonts w:ascii="Arial" w:hAnsi="Arial" w:cs="Arial"/>
          <w:bCs/>
          <w:sz w:val="20"/>
          <w:szCs w:val="20"/>
        </w:rPr>
        <w:t xml:space="preserve">For telephone </w:t>
      </w:r>
      <w:r w:rsidR="006B722F" w:rsidRPr="00771CEE">
        <w:rPr>
          <w:rFonts w:ascii="Arial" w:hAnsi="Arial" w:cs="Arial"/>
          <w:bCs/>
          <w:sz w:val="20"/>
          <w:szCs w:val="20"/>
        </w:rPr>
        <w:t xml:space="preserve">(landline) </w:t>
      </w:r>
      <w:r w:rsidRPr="00771CEE">
        <w:rPr>
          <w:rFonts w:ascii="Arial" w:hAnsi="Arial" w:cs="Arial"/>
          <w:bCs/>
          <w:sz w:val="20"/>
          <w:szCs w:val="20"/>
        </w:rPr>
        <w:t xml:space="preserve">surveys, </w:t>
      </w:r>
      <w:r w:rsidR="00FA2CD6" w:rsidRPr="00771CEE">
        <w:rPr>
          <w:rFonts w:ascii="Arial" w:hAnsi="Arial" w:cs="Arial"/>
          <w:bCs/>
          <w:sz w:val="20"/>
          <w:szCs w:val="20"/>
        </w:rPr>
        <w:t xml:space="preserve">the pricing approach </w:t>
      </w:r>
      <w:r w:rsidR="009C7431" w:rsidRPr="00771CEE">
        <w:rPr>
          <w:rFonts w:ascii="Arial" w:hAnsi="Arial" w:cs="Arial"/>
          <w:bCs/>
          <w:sz w:val="20"/>
          <w:szCs w:val="20"/>
        </w:rPr>
        <w:t xml:space="preserve">also </w:t>
      </w:r>
      <w:r w:rsidR="007C10C4" w:rsidRPr="00771CEE">
        <w:rPr>
          <w:rFonts w:ascii="Arial" w:hAnsi="Arial" w:cs="Arial"/>
          <w:bCs/>
          <w:sz w:val="20"/>
          <w:szCs w:val="20"/>
        </w:rPr>
        <w:t>took</w:t>
      </w:r>
      <w:r w:rsidR="00FA2CD6" w:rsidRPr="00771CEE">
        <w:rPr>
          <w:rFonts w:ascii="Arial" w:hAnsi="Arial" w:cs="Arial"/>
          <w:bCs/>
          <w:sz w:val="20"/>
          <w:szCs w:val="20"/>
        </w:rPr>
        <w:t xml:space="preserve"> into account </w:t>
      </w:r>
      <w:r w:rsidR="0093407E" w:rsidRPr="00771CEE">
        <w:rPr>
          <w:rFonts w:ascii="Arial" w:hAnsi="Arial" w:cs="Arial"/>
          <w:bCs/>
          <w:sz w:val="20"/>
          <w:szCs w:val="20"/>
        </w:rPr>
        <w:t xml:space="preserve">the </w:t>
      </w:r>
      <w:r w:rsidR="00646BD3" w:rsidRPr="00771CEE">
        <w:rPr>
          <w:rFonts w:ascii="Arial" w:hAnsi="Arial" w:cs="Arial"/>
          <w:bCs/>
          <w:sz w:val="20"/>
          <w:szCs w:val="20"/>
        </w:rPr>
        <w:t xml:space="preserve">incidence rates </w:t>
      </w:r>
      <w:r w:rsidR="00FA2CD6" w:rsidRPr="00771CEE">
        <w:rPr>
          <w:rFonts w:ascii="Arial" w:hAnsi="Arial" w:cs="Arial"/>
          <w:bCs/>
          <w:sz w:val="20"/>
          <w:szCs w:val="20"/>
        </w:rPr>
        <w:t>of</w:t>
      </w:r>
      <w:r w:rsidR="00646BD3" w:rsidRPr="00771CEE">
        <w:rPr>
          <w:rFonts w:ascii="Arial" w:hAnsi="Arial" w:cs="Arial"/>
          <w:bCs/>
          <w:sz w:val="20"/>
          <w:szCs w:val="20"/>
        </w:rPr>
        <w:t xml:space="preserve"> target audiences</w:t>
      </w:r>
      <w:r w:rsidR="00FA2CD6" w:rsidRPr="00771CEE">
        <w:rPr>
          <w:rFonts w:ascii="Arial" w:hAnsi="Arial" w:cs="Arial"/>
          <w:bCs/>
          <w:sz w:val="20"/>
          <w:szCs w:val="20"/>
        </w:rPr>
        <w:t xml:space="preserve"> by r</w:t>
      </w:r>
      <w:r w:rsidR="00646BD3" w:rsidRPr="00771CEE">
        <w:rPr>
          <w:rFonts w:ascii="Arial" w:hAnsi="Arial" w:cs="Arial"/>
          <w:bCs/>
          <w:sz w:val="20"/>
          <w:szCs w:val="20"/>
        </w:rPr>
        <w:t>equir</w:t>
      </w:r>
      <w:r w:rsidR="00FA2CD6" w:rsidRPr="00771CEE">
        <w:rPr>
          <w:rFonts w:ascii="Arial" w:hAnsi="Arial" w:cs="Arial"/>
          <w:bCs/>
          <w:sz w:val="20"/>
          <w:szCs w:val="20"/>
        </w:rPr>
        <w:t>ing</w:t>
      </w:r>
      <w:r w:rsidR="00646BD3" w:rsidRPr="00771CEE">
        <w:rPr>
          <w:rFonts w:ascii="Arial" w:hAnsi="Arial" w:cs="Arial"/>
          <w:bCs/>
          <w:sz w:val="20"/>
          <w:szCs w:val="20"/>
        </w:rPr>
        <w:t xml:space="preserve"> </w:t>
      </w:r>
      <w:r w:rsidR="00FA2CD6" w:rsidRPr="00771CEE">
        <w:rPr>
          <w:rFonts w:ascii="Arial" w:hAnsi="Arial" w:cs="Arial"/>
          <w:bCs/>
          <w:sz w:val="20"/>
          <w:szCs w:val="20"/>
        </w:rPr>
        <w:t xml:space="preserve">suppliers </w:t>
      </w:r>
      <w:r w:rsidR="00646BD3" w:rsidRPr="00771CEE">
        <w:rPr>
          <w:rFonts w:ascii="Arial" w:hAnsi="Arial" w:cs="Arial"/>
          <w:bCs/>
          <w:sz w:val="20"/>
          <w:szCs w:val="20"/>
        </w:rPr>
        <w:t>to provide a</w:t>
      </w:r>
      <w:r w:rsidR="009C7431" w:rsidRPr="00771CEE">
        <w:rPr>
          <w:rFonts w:ascii="Arial" w:hAnsi="Arial" w:cs="Arial"/>
          <w:bCs/>
          <w:sz w:val="20"/>
          <w:szCs w:val="20"/>
        </w:rPr>
        <w:t>n additional</w:t>
      </w:r>
      <w:r w:rsidR="00646BD3" w:rsidRPr="00771CEE">
        <w:rPr>
          <w:rFonts w:ascii="Arial" w:hAnsi="Arial" w:cs="Arial"/>
          <w:bCs/>
          <w:sz w:val="20"/>
          <w:szCs w:val="20"/>
        </w:rPr>
        <w:t xml:space="preserve"> grid of </w:t>
      </w:r>
      <w:r w:rsidR="00FA2CD6" w:rsidRPr="00771CEE">
        <w:rPr>
          <w:rFonts w:ascii="Arial" w:hAnsi="Arial" w:cs="Arial"/>
          <w:bCs/>
          <w:sz w:val="20"/>
          <w:szCs w:val="20"/>
        </w:rPr>
        <w:t>“</w:t>
      </w:r>
      <w:r w:rsidR="00646BD3" w:rsidRPr="00771CEE">
        <w:rPr>
          <w:rFonts w:ascii="Arial" w:hAnsi="Arial" w:cs="Arial"/>
          <w:bCs/>
          <w:sz w:val="20"/>
          <w:szCs w:val="20"/>
        </w:rPr>
        <w:t>additional costs per completed interview</w:t>
      </w:r>
      <w:r w:rsidR="00FA2CD6" w:rsidRPr="00771CEE">
        <w:rPr>
          <w:rFonts w:ascii="Arial" w:hAnsi="Arial" w:cs="Arial"/>
          <w:bCs/>
          <w:sz w:val="20"/>
          <w:szCs w:val="20"/>
        </w:rPr>
        <w:t>”</w:t>
      </w:r>
      <w:r w:rsidR="00646BD3" w:rsidRPr="00771CEE">
        <w:rPr>
          <w:rFonts w:ascii="Arial" w:hAnsi="Arial" w:cs="Arial"/>
          <w:bCs/>
          <w:sz w:val="20"/>
          <w:szCs w:val="20"/>
        </w:rPr>
        <w:t xml:space="preserve"> for various incidence rates from 5</w:t>
      </w:r>
      <w:r w:rsidR="00A275DB">
        <w:rPr>
          <w:rFonts w:ascii="Arial" w:hAnsi="Arial" w:cs="Arial"/>
          <w:bCs/>
          <w:sz w:val="20"/>
          <w:szCs w:val="20"/>
        </w:rPr>
        <w:t>%</w:t>
      </w:r>
      <w:r w:rsidR="00646BD3" w:rsidRPr="00771CEE">
        <w:rPr>
          <w:rFonts w:ascii="Arial" w:hAnsi="Arial" w:cs="Arial"/>
          <w:bCs/>
          <w:sz w:val="20"/>
          <w:szCs w:val="20"/>
        </w:rPr>
        <w:t xml:space="preserve"> to 90</w:t>
      </w:r>
      <w:r w:rsidR="00A275DB">
        <w:rPr>
          <w:rFonts w:ascii="Arial" w:hAnsi="Arial" w:cs="Arial"/>
          <w:bCs/>
          <w:sz w:val="20"/>
          <w:szCs w:val="20"/>
        </w:rPr>
        <w:t>%</w:t>
      </w:r>
      <w:r w:rsidR="00646BD3" w:rsidRPr="00771CEE">
        <w:rPr>
          <w:rFonts w:ascii="Arial" w:hAnsi="Arial" w:cs="Arial"/>
          <w:bCs/>
          <w:sz w:val="20"/>
          <w:szCs w:val="20"/>
        </w:rPr>
        <w:t xml:space="preserve">. </w:t>
      </w:r>
      <w:r w:rsidR="001459F7" w:rsidRPr="00771CEE">
        <w:rPr>
          <w:rFonts w:ascii="Arial" w:hAnsi="Arial" w:cs="Arial"/>
          <w:bCs/>
          <w:sz w:val="20"/>
          <w:szCs w:val="20"/>
        </w:rPr>
        <w:t>When costing individual research projects, t</w:t>
      </w:r>
      <w:r w:rsidR="00646BD3" w:rsidRPr="00771CEE">
        <w:rPr>
          <w:rFonts w:ascii="Arial" w:hAnsi="Arial" w:cs="Arial"/>
          <w:bCs/>
          <w:sz w:val="20"/>
          <w:szCs w:val="20"/>
        </w:rPr>
        <w:t xml:space="preserve">hese additional costs are added to the cost per interview that the firm provided for various survey durations (in minutes). </w:t>
      </w:r>
      <w:r w:rsidR="001648B8" w:rsidRPr="00771CEE">
        <w:rPr>
          <w:rFonts w:ascii="Arial" w:hAnsi="Arial" w:cs="Arial"/>
          <w:bCs/>
          <w:sz w:val="20"/>
          <w:szCs w:val="20"/>
        </w:rPr>
        <w:t>An example table follows:</w:t>
      </w:r>
    </w:p>
    <w:p w14:paraId="7F1904E5" w14:textId="77777777" w:rsidR="00A93F8B" w:rsidRPr="00771CEE" w:rsidRDefault="00A93F8B" w:rsidP="00DD1550">
      <w:pPr>
        <w:spacing w:after="0" w:line="240" w:lineRule="auto"/>
        <w:rPr>
          <w:rFonts w:ascii="Arial" w:hAnsi="Arial" w:cs="Arial"/>
          <w:bCs/>
          <w:sz w:val="20"/>
          <w:szCs w:val="20"/>
        </w:rPr>
      </w:pPr>
    </w:p>
    <w:p w14:paraId="7DDDC743" w14:textId="77777777" w:rsidR="001648B8" w:rsidRDefault="001648B8" w:rsidP="00DD1550">
      <w:pPr>
        <w:pStyle w:val="DefaultText2"/>
        <w:rPr>
          <w:rFonts w:ascii="Arial" w:hAnsi="Arial" w:cs="Arial"/>
          <w:i/>
          <w:sz w:val="20"/>
          <w:szCs w:val="20"/>
        </w:rPr>
      </w:pPr>
      <w:r w:rsidRPr="00771CEE">
        <w:rPr>
          <w:rFonts w:ascii="Arial" w:hAnsi="Arial" w:cs="Arial"/>
          <w:i/>
          <w:sz w:val="20"/>
          <w:szCs w:val="20"/>
        </w:rPr>
        <w:t>TABLE 2 - Additional cost for incidence rates</w:t>
      </w:r>
    </w:p>
    <w:p w14:paraId="06A91CA1" w14:textId="77777777" w:rsidR="009A38BE" w:rsidRPr="00771CEE" w:rsidRDefault="009A38BE" w:rsidP="00DD1550">
      <w:pPr>
        <w:pStyle w:val="DefaultText2"/>
        <w:rPr>
          <w:rFonts w:ascii="Arial" w:hAnsi="Arial" w:cs="Arial"/>
          <w:i/>
          <w:sz w:val="20"/>
          <w:szCs w:val="20"/>
        </w:rPr>
      </w:pPr>
    </w:p>
    <w:tbl>
      <w:tblPr>
        <w:tblW w:w="0" w:type="auto"/>
        <w:jc w:val="center"/>
        <w:tblBorders>
          <w:top w:val="single" w:sz="6" w:space="0" w:color="000000"/>
          <w:left w:val="single" w:sz="6" w:space="0" w:color="000000"/>
          <w:right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448"/>
        <w:gridCol w:w="1830"/>
        <w:gridCol w:w="1567"/>
        <w:gridCol w:w="1958"/>
      </w:tblGrid>
      <w:tr w:rsidR="001648B8" w:rsidRPr="00771CEE" w14:paraId="67EB7184" w14:textId="77777777" w:rsidTr="009A38BE">
        <w:trPr>
          <w:trHeight w:val="288"/>
          <w:jc w:val="center"/>
        </w:trPr>
        <w:tc>
          <w:tcPr>
            <w:tcW w:w="6803" w:type="dxa"/>
            <w:gridSpan w:val="4"/>
            <w:tcBorders>
              <w:top w:val="single" w:sz="6" w:space="0" w:color="000000"/>
              <w:left w:val="single" w:sz="6" w:space="0" w:color="000000"/>
              <w:bottom w:val="nil"/>
              <w:right w:val="single" w:sz="6" w:space="0" w:color="000000"/>
            </w:tcBorders>
            <w:shd w:val="clear" w:color="auto" w:fill="DEEAF6" w:themeFill="accent1" w:themeFillTint="33"/>
          </w:tcPr>
          <w:p w14:paraId="40326221" w14:textId="77777777" w:rsidR="001648B8" w:rsidRPr="00771CEE" w:rsidRDefault="001648B8" w:rsidP="00DD1550">
            <w:pPr>
              <w:tabs>
                <w:tab w:val="left" w:pos="20"/>
              </w:tabs>
              <w:spacing w:after="0" w:line="240" w:lineRule="auto"/>
              <w:jc w:val="center"/>
              <w:rPr>
                <w:rFonts w:ascii="Arial" w:hAnsi="Arial" w:cs="Arial"/>
                <w:b/>
                <w:bCs/>
                <w:sz w:val="20"/>
                <w:szCs w:val="20"/>
              </w:rPr>
            </w:pPr>
            <w:r w:rsidRPr="00771CEE">
              <w:rPr>
                <w:rFonts w:ascii="Arial" w:hAnsi="Arial" w:cs="Arial"/>
                <w:b/>
                <w:bCs/>
                <w:sz w:val="20"/>
                <w:szCs w:val="20"/>
              </w:rPr>
              <w:t>Initial Period of Standing Offer</w:t>
            </w:r>
          </w:p>
        </w:tc>
      </w:tr>
      <w:tr w:rsidR="001648B8" w:rsidRPr="00771CEE" w14:paraId="203953CE" w14:textId="77777777" w:rsidTr="009A38BE">
        <w:trPr>
          <w:trHeight w:val="288"/>
          <w:jc w:val="center"/>
        </w:trPr>
        <w:tc>
          <w:tcPr>
            <w:tcW w:w="1448" w:type="dxa"/>
            <w:tcBorders>
              <w:top w:val="single" w:sz="6" w:space="0" w:color="000000"/>
              <w:left w:val="single" w:sz="6" w:space="0" w:color="000000"/>
              <w:bottom w:val="nil"/>
              <w:right w:val="nil"/>
            </w:tcBorders>
            <w:shd w:val="clear" w:color="000000" w:fill="FFFFFF"/>
          </w:tcPr>
          <w:p w14:paraId="4E6EB383"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Incidence Rate</w:t>
            </w:r>
          </w:p>
        </w:tc>
        <w:tc>
          <w:tcPr>
            <w:tcW w:w="1830" w:type="dxa"/>
            <w:tcBorders>
              <w:top w:val="single" w:sz="6" w:space="0" w:color="000000"/>
              <w:left w:val="single" w:sz="6" w:space="0" w:color="000000"/>
              <w:bottom w:val="nil"/>
              <w:right w:val="nil"/>
            </w:tcBorders>
            <w:shd w:val="clear" w:color="000000" w:fill="FFFFFF"/>
          </w:tcPr>
          <w:p w14:paraId="07E98B46"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 xml:space="preserve">Additional cost </w:t>
            </w:r>
          </w:p>
          <w:p w14:paraId="2590B860"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per interview</w:t>
            </w:r>
          </w:p>
        </w:tc>
        <w:tc>
          <w:tcPr>
            <w:tcW w:w="1567" w:type="dxa"/>
            <w:tcBorders>
              <w:top w:val="single" w:sz="6" w:space="0" w:color="000000"/>
              <w:left w:val="single" w:sz="6" w:space="0" w:color="000000"/>
              <w:bottom w:val="nil"/>
              <w:right w:val="nil"/>
            </w:tcBorders>
            <w:shd w:val="clear" w:color="000000" w:fill="FFFFFF"/>
          </w:tcPr>
          <w:p w14:paraId="3BFDFA57"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Incidence Rate</w:t>
            </w:r>
          </w:p>
        </w:tc>
        <w:tc>
          <w:tcPr>
            <w:tcW w:w="1958" w:type="dxa"/>
            <w:tcBorders>
              <w:top w:val="single" w:sz="6" w:space="0" w:color="000000"/>
              <w:left w:val="single" w:sz="6" w:space="0" w:color="000000"/>
              <w:bottom w:val="nil"/>
              <w:right w:val="single" w:sz="6" w:space="0" w:color="000000"/>
            </w:tcBorders>
            <w:shd w:val="clear" w:color="000000" w:fill="FFFFFF"/>
          </w:tcPr>
          <w:p w14:paraId="1979AFAD"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 xml:space="preserve">Additional cost </w:t>
            </w:r>
          </w:p>
          <w:p w14:paraId="6C55520B"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 xml:space="preserve">per interview </w:t>
            </w:r>
          </w:p>
        </w:tc>
      </w:tr>
      <w:tr w:rsidR="001648B8" w:rsidRPr="00771CEE" w14:paraId="67361A8C" w14:textId="77777777" w:rsidTr="009A38BE">
        <w:trPr>
          <w:trHeight w:hRule="exact" w:val="294"/>
          <w:jc w:val="center"/>
        </w:trPr>
        <w:tc>
          <w:tcPr>
            <w:tcW w:w="1448" w:type="dxa"/>
            <w:tcBorders>
              <w:top w:val="single" w:sz="6" w:space="0" w:color="000000"/>
              <w:left w:val="single" w:sz="6" w:space="0" w:color="000000"/>
              <w:bottom w:val="nil"/>
              <w:right w:val="nil"/>
            </w:tcBorders>
            <w:shd w:val="clear" w:color="000000" w:fill="FFFFFF"/>
          </w:tcPr>
          <w:p w14:paraId="5250B737"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5%</w:t>
            </w:r>
          </w:p>
        </w:tc>
        <w:tc>
          <w:tcPr>
            <w:tcW w:w="1830" w:type="dxa"/>
            <w:tcBorders>
              <w:top w:val="single" w:sz="6" w:space="0" w:color="000000"/>
              <w:left w:val="single" w:sz="6" w:space="0" w:color="000000"/>
              <w:bottom w:val="nil"/>
              <w:right w:val="nil"/>
            </w:tcBorders>
            <w:shd w:val="clear" w:color="000000" w:fill="FFFFFF"/>
          </w:tcPr>
          <w:p w14:paraId="7D91875A" w14:textId="77777777" w:rsidR="001648B8" w:rsidRPr="00771CEE" w:rsidRDefault="001648B8" w:rsidP="00DD1550">
            <w:pPr>
              <w:tabs>
                <w:tab w:val="left" w:pos="20"/>
              </w:tabs>
              <w:spacing w:after="0" w:line="240" w:lineRule="auto"/>
              <w:rPr>
                <w:rFonts w:ascii="Arial" w:hAnsi="Arial" w:cs="Arial"/>
                <w:b/>
                <w:bCs/>
                <w:sz w:val="20"/>
                <w:szCs w:val="20"/>
              </w:rPr>
            </w:pPr>
          </w:p>
        </w:tc>
        <w:tc>
          <w:tcPr>
            <w:tcW w:w="1567" w:type="dxa"/>
            <w:tcBorders>
              <w:top w:val="single" w:sz="6" w:space="0" w:color="000000"/>
              <w:left w:val="single" w:sz="6" w:space="0" w:color="000000"/>
              <w:bottom w:val="nil"/>
              <w:right w:val="nil"/>
            </w:tcBorders>
            <w:shd w:val="clear" w:color="000000" w:fill="FFFFFF"/>
          </w:tcPr>
          <w:p w14:paraId="530287BF"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50%</w:t>
            </w:r>
          </w:p>
        </w:tc>
        <w:tc>
          <w:tcPr>
            <w:tcW w:w="1958" w:type="dxa"/>
            <w:tcBorders>
              <w:top w:val="single" w:sz="6" w:space="0" w:color="000000"/>
              <w:left w:val="single" w:sz="6" w:space="0" w:color="000000"/>
              <w:bottom w:val="nil"/>
              <w:right w:val="single" w:sz="6" w:space="0" w:color="000000"/>
            </w:tcBorders>
            <w:shd w:val="clear" w:color="000000" w:fill="FFFFFF"/>
          </w:tcPr>
          <w:p w14:paraId="231E9490" w14:textId="77777777" w:rsidR="001648B8" w:rsidRPr="00771CEE" w:rsidRDefault="001648B8" w:rsidP="00DD1550">
            <w:pPr>
              <w:tabs>
                <w:tab w:val="left" w:pos="20"/>
              </w:tabs>
              <w:spacing w:after="0" w:line="240" w:lineRule="auto"/>
              <w:rPr>
                <w:rFonts w:ascii="Arial" w:hAnsi="Arial" w:cs="Arial"/>
                <w:b/>
                <w:bCs/>
                <w:sz w:val="20"/>
                <w:szCs w:val="20"/>
              </w:rPr>
            </w:pPr>
          </w:p>
        </w:tc>
      </w:tr>
      <w:tr w:rsidR="001648B8" w:rsidRPr="00771CEE" w14:paraId="1F0AB395" w14:textId="77777777" w:rsidTr="009A38BE">
        <w:trPr>
          <w:trHeight w:hRule="exact" w:val="283"/>
          <w:jc w:val="center"/>
        </w:trPr>
        <w:tc>
          <w:tcPr>
            <w:tcW w:w="1448" w:type="dxa"/>
            <w:tcBorders>
              <w:top w:val="single" w:sz="6" w:space="0" w:color="000000"/>
              <w:left w:val="single" w:sz="6" w:space="0" w:color="000000"/>
              <w:bottom w:val="nil"/>
              <w:right w:val="nil"/>
            </w:tcBorders>
            <w:shd w:val="clear" w:color="000000" w:fill="FFFFFF"/>
          </w:tcPr>
          <w:p w14:paraId="21A55C94"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10%</w:t>
            </w:r>
          </w:p>
        </w:tc>
        <w:tc>
          <w:tcPr>
            <w:tcW w:w="1830" w:type="dxa"/>
            <w:tcBorders>
              <w:top w:val="single" w:sz="6" w:space="0" w:color="000000"/>
              <w:left w:val="single" w:sz="6" w:space="0" w:color="000000"/>
              <w:bottom w:val="nil"/>
              <w:right w:val="nil"/>
            </w:tcBorders>
            <w:shd w:val="clear" w:color="000000" w:fill="FFFFFF"/>
          </w:tcPr>
          <w:p w14:paraId="5FDD6CEF" w14:textId="77777777" w:rsidR="001648B8" w:rsidRPr="00771CEE" w:rsidRDefault="001648B8" w:rsidP="00DD1550">
            <w:pPr>
              <w:tabs>
                <w:tab w:val="left" w:pos="20"/>
              </w:tabs>
              <w:spacing w:after="0" w:line="240" w:lineRule="auto"/>
              <w:rPr>
                <w:rFonts w:ascii="Arial" w:hAnsi="Arial" w:cs="Arial"/>
                <w:b/>
                <w:bCs/>
                <w:sz w:val="20"/>
                <w:szCs w:val="20"/>
              </w:rPr>
            </w:pPr>
          </w:p>
        </w:tc>
        <w:tc>
          <w:tcPr>
            <w:tcW w:w="1567" w:type="dxa"/>
            <w:tcBorders>
              <w:top w:val="single" w:sz="6" w:space="0" w:color="000000"/>
              <w:left w:val="single" w:sz="6" w:space="0" w:color="000000"/>
              <w:bottom w:val="nil"/>
              <w:right w:val="nil"/>
            </w:tcBorders>
            <w:shd w:val="clear" w:color="000000" w:fill="FFFFFF"/>
          </w:tcPr>
          <w:p w14:paraId="4CA8FE7D"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55%</w:t>
            </w:r>
          </w:p>
        </w:tc>
        <w:tc>
          <w:tcPr>
            <w:tcW w:w="1958" w:type="dxa"/>
            <w:tcBorders>
              <w:top w:val="single" w:sz="6" w:space="0" w:color="000000"/>
              <w:left w:val="single" w:sz="6" w:space="0" w:color="000000"/>
              <w:bottom w:val="nil"/>
              <w:right w:val="single" w:sz="6" w:space="0" w:color="000000"/>
            </w:tcBorders>
            <w:shd w:val="clear" w:color="000000" w:fill="FFFFFF"/>
          </w:tcPr>
          <w:p w14:paraId="0A37F04F" w14:textId="77777777" w:rsidR="001648B8" w:rsidRPr="00771CEE" w:rsidRDefault="001648B8" w:rsidP="00DD1550">
            <w:pPr>
              <w:tabs>
                <w:tab w:val="left" w:pos="20"/>
              </w:tabs>
              <w:spacing w:after="0" w:line="240" w:lineRule="auto"/>
              <w:rPr>
                <w:rFonts w:ascii="Arial" w:hAnsi="Arial" w:cs="Arial"/>
                <w:b/>
                <w:bCs/>
                <w:sz w:val="20"/>
                <w:szCs w:val="20"/>
              </w:rPr>
            </w:pPr>
          </w:p>
        </w:tc>
      </w:tr>
      <w:tr w:rsidR="001648B8" w:rsidRPr="00771CEE" w14:paraId="7DB8D240" w14:textId="77777777" w:rsidTr="009A38BE">
        <w:trPr>
          <w:trHeight w:hRule="exact" w:val="283"/>
          <w:jc w:val="center"/>
        </w:trPr>
        <w:tc>
          <w:tcPr>
            <w:tcW w:w="1448" w:type="dxa"/>
            <w:tcBorders>
              <w:top w:val="single" w:sz="6" w:space="0" w:color="000000"/>
              <w:left w:val="single" w:sz="6" w:space="0" w:color="000000"/>
              <w:bottom w:val="nil"/>
              <w:right w:val="nil"/>
            </w:tcBorders>
            <w:shd w:val="clear" w:color="000000" w:fill="FFFFFF"/>
          </w:tcPr>
          <w:p w14:paraId="78982D66"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15%</w:t>
            </w:r>
          </w:p>
        </w:tc>
        <w:tc>
          <w:tcPr>
            <w:tcW w:w="1830" w:type="dxa"/>
            <w:tcBorders>
              <w:top w:val="single" w:sz="6" w:space="0" w:color="000000"/>
              <w:left w:val="single" w:sz="6" w:space="0" w:color="000000"/>
              <w:bottom w:val="nil"/>
              <w:right w:val="nil"/>
            </w:tcBorders>
            <w:shd w:val="clear" w:color="000000" w:fill="FFFFFF"/>
          </w:tcPr>
          <w:p w14:paraId="01128CD5" w14:textId="77777777" w:rsidR="001648B8" w:rsidRPr="00771CEE" w:rsidRDefault="001648B8" w:rsidP="00DD1550">
            <w:pPr>
              <w:tabs>
                <w:tab w:val="left" w:pos="20"/>
              </w:tabs>
              <w:spacing w:after="0" w:line="240" w:lineRule="auto"/>
              <w:rPr>
                <w:rFonts w:ascii="Arial" w:hAnsi="Arial" w:cs="Arial"/>
                <w:b/>
                <w:bCs/>
                <w:sz w:val="20"/>
                <w:szCs w:val="20"/>
              </w:rPr>
            </w:pPr>
          </w:p>
        </w:tc>
        <w:tc>
          <w:tcPr>
            <w:tcW w:w="1567" w:type="dxa"/>
            <w:tcBorders>
              <w:top w:val="single" w:sz="6" w:space="0" w:color="000000"/>
              <w:left w:val="single" w:sz="6" w:space="0" w:color="000000"/>
              <w:bottom w:val="nil"/>
              <w:right w:val="nil"/>
            </w:tcBorders>
            <w:shd w:val="clear" w:color="000000" w:fill="FFFFFF"/>
          </w:tcPr>
          <w:p w14:paraId="3FB174B6"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60%</w:t>
            </w:r>
          </w:p>
        </w:tc>
        <w:tc>
          <w:tcPr>
            <w:tcW w:w="1958" w:type="dxa"/>
            <w:tcBorders>
              <w:top w:val="single" w:sz="6" w:space="0" w:color="000000"/>
              <w:left w:val="single" w:sz="6" w:space="0" w:color="000000"/>
              <w:bottom w:val="nil"/>
              <w:right w:val="single" w:sz="6" w:space="0" w:color="000000"/>
            </w:tcBorders>
            <w:shd w:val="clear" w:color="000000" w:fill="FFFFFF"/>
          </w:tcPr>
          <w:p w14:paraId="15D73FD7" w14:textId="77777777" w:rsidR="001648B8" w:rsidRPr="00771CEE" w:rsidRDefault="001648B8" w:rsidP="00DD1550">
            <w:pPr>
              <w:tabs>
                <w:tab w:val="left" w:pos="20"/>
              </w:tabs>
              <w:spacing w:after="0" w:line="240" w:lineRule="auto"/>
              <w:rPr>
                <w:rFonts w:ascii="Arial" w:hAnsi="Arial" w:cs="Arial"/>
                <w:b/>
                <w:bCs/>
                <w:sz w:val="20"/>
                <w:szCs w:val="20"/>
              </w:rPr>
            </w:pPr>
          </w:p>
        </w:tc>
      </w:tr>
      <w:tr w:rsidR="001648B8" w:rsidRPr="00771CEE" w14:paraId="164DBF91" w14:textId="77777777" w:rsidTr="009A38BE">
        <w:trPr>
          <w:trHeight w:hRule="exact" w:val="283"/>
          <w:jc w:val="center"/>
        </w:trPr>
        <w:tc>
          <w:tcPr>
            <w:tcW w:w="1448" w:type="dxa"/>
            <w:tcBorders>
              <w:top w:val="single" w:sz="6" w:space="0" w:color="000000"/>
              <w:left w:val="single" w:sz="6" w:space="0" w:color="000000"/>
              <w:bottom w:val="nil"/>
              <w:right w:val="nil"/>
            </w:tcBorders>
            <w:shd w:val="clear" w:color="000000" w:fill="FFFFFF"/>
          </w:tcPr>
          <w:p w14:paraId="3666D577"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20%</w:t>
            </w:r>
          </w:p>
        </w:tc>
        <w:tc>
          <w:tcPr>
            <w:tcW w:w="1830" w:type="dxa"/>
            <w:tcBorders>
              <w:top w:val="single" w:sz="6" w:space="0" w:color="000000"/>
              <w:left w:val="single" w:sz="6" w:space="0" w:color="000000"/>
              <w:bottom w:val="nil"/>
              <w:right w:val="nil"/>
            </w:tcBorders>
            <w:shd w:val="clear" w:color="000000" w:fill="FFFFFF"/>
          </w:tcPr>
          <w:p w14:paraId="22180595" w14:textId="77777777" w:rsidR="001648B8" w:rsidRPr="00771CEE" w:rsidRDefault="001648B8" w:rsidP="00DD1550">
            <w:pPr>
              <w:tabs>
                <w:tab w:val="left" w:pos="20"/>
              </w:tabs>
              <w:spacing w:after="0" w:line="240" w:lineRule="auto"/>
              <w:rPr>
                <w:rFonts w:ascii="Arial" w:hAnsi="Arial" w:cs="Arial"/>
                <w:b/>
                <w:bCs/>
                <w:sz w:val="20"/>
                <w:szCs w:val="20"/>
              </w:rPr>
            </w:pPr>
          </w:p>
        </w:tc>
        <w:tc>
          <w:tcPr>
            <w:tcW w:w="1567" w:type="dxa"/>
            <w:tcBorders>
              <w:top w:val="single" w:sz="6" w:space="0" w:color="000000"/>
              <w:left w:val="single" w:sz="6" w:space="0" w:color="000000"/>
              <w:bottom w:val="nil"/>
              <w:right w:val="nil"/>
            </w:tcBorders>
            <w:shd w:val="clear" w:color="000000" w:fill="FFFFFF"/>
          </w:tcPr>
          <w:p w14:paraId="0E9AE652"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65%</w:t>
            </w:r>
          </w:p>
        </w:tc>
        <w:tc>
          <w:tcPr>
            <w:tcW w:w="1958" w:type="dxa"/>
            <w:tcBorders>
              <w:top w:val="single" w:sz="6" w:space="0" w:color="000000"/>
              <w:left w:val="single" w:sz="6" w:space="0" w:color="000000"/>
              <w:bottom w:val="nil"/>
              <w:right w:val="single" w:sz="6" w:space="0" w:color="000000"/>
            </w:tcBorders>
            <w:shd w:val="clear" w:color="000000" w:fill="FFFFFF"/>
          </w:tcPr>
          <w:p w14:paraId="67828C50" w14:textId="77777777" w:rsidR="001648B8" w:rsidRPr="00771CEE" w:rsidRDefault="001648B8" w:rsidP="00DD1550">
            <w:pPr>
              <w:tabs>
                <w:tab w:val="left" w:pos="20"/>
              </w:tabs>
              <w:spacing w:after="0" w:line="240" w:lineRule="auto"/>
              <w:rPr>
                <w:rFonts w:ascii="Arial" w:hAnsi="Arial" w:cs="Arial"/>
                <w:b/>
                <w:bCs/>
                <w:sz w:val="20"/>
                <w:szCs w:val="20"/>
              </w:rPr>
            </w:pPr>
          </w:p>
        </w:tc>
      </w:tr>
      <w:tr w:rsidR="001648B8" w:rsidRPr="00771CEE" w14:paraId="1E3343FF" w14:textId="77777777" w:rsidTr="009A38BE">
        <w:tblPrEx>
          <w:tblBorders>
            <w:bottom w:val="single" w:sz="6" w:space="0" w:color="000000"/>
            <w:insideH w:val="single" w:sz="6" w:space="0" w:color="000000"/>
          </w:tblBorders>
        </w:tblPrEx>
        <w:trPr>
          <w:trHeight w:hRule="exact" w:val="283"/>
          <w:jc w:val="center"/>
        </w:trPr>
        <w:tc>
          <w:tcPr>
            <w:tcW w:w="1448" w:type="dxa"/>
            <w:tcBorders>
              <w:top w:val="single" w:sz="6" w:space="0" w:color="000000"/>
              <w:left w:val="single" w:sz="6" w:space="0" w:color="000000"/>
              <w:bottom w:val="single" w:sz="6" w:space="0" w:color="000000"/>
              <w:right w:val="nil"/>
            </w:tcBorders>
            <w:shd w:val="clear" w:color="000000" w:fill="FFFFFF"/>
          </w:tcPr>
          <w:p w14:paraId="3FBAE3BC"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25%</w:t>
            </w:r>
          </w:p>
        </w:tc>
        <w:tc>
          <w:tcPr>
            <w:tcW w:w="1830" w:type="dxa"/>
            <w:tcBorders>
              <w:top w:val="single" w:sz="6" w:space="0" w:color="000000"/>
              <w:left w:val="single" w:sz="6" w:space="0" w:color="000000"/>
              <w:bottom w:val="single" w:sz="6" w:space="0" w:color="000000"/>
              <w:right w:val="nil"/>
            </w:tcBorders>
            <w:shd w:val="clear" w:color="000000" w:fill="FFFFFF"/>
          </w:tcPr>
          <w:p w14:paraId="7FBF76C3" w14:textId="77777777" w:rsidR="001648B8" w:rsidRPr="00771CEE" w:rsidRDefault="001648B8" w:rsidP="00DD1550">
            <w:pPr>
              <w:tabs>
                <w:tab w:val="left" w:pos="20"/>
              </w:tabs>
              <w:spacing w:after="0" w:line="240" w:lineRule="auto"/>
              <w:rPr>
                <w:rFonts w:ascii="Arial" w:hAnsi="Arial" w:cs="Arial"/>
                <w:b/>
                <w:bCs/>
                <w:sz w:val="20"/>
                <w:szCs w:val="20"/>
              </w:rPr>
            </w:pPr>
          </w:p>
        </w:tc>
        <w:tc>
          <w:tcPr>
            <w:tcW w:w="1567" w:type="dxa"/>
            <w:tcBorders>
              <w:top w:val="single" w:sz="6" w:space="0" w:color="000000"/>
              <w:left w:val="single" w:sz="6" w:space="0" w:color="000000"/>
              <w:bottom w:val="single" w:sz="6" w:space="0" w:color="000000"/>
              <w:right w:val="nil"/>
            </w:tcBorders>
            <w:shd w:val="clear" w:color="000000" w:fill="FFFFFF"/>
          </w:tcPr>
          <w:p w14:paraId="6F3C2460"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70%</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14:paraId="714C7BB8" w14:textId="77777777" w:rsidR="001648B8" w:rsidRPr="00771CEE" w:rsidRDefault="001648B8" w:rsidP="00DD1550">
            <w:pPr>
              <w:tabs>
                <w:tab w:val="left" w:pos="20"/>
              </w:tabs>
              <w:spacing w:after="0" w:line="240" w:lineRule="auto"/>
              <w:rPr>
                <w:rFonts w:ascii="Arial" w:hAnsi="Arial" w:cs="Arial"/>
                <w:b/>
                <w:bCs/>
                <w:sz w:val="20"/>
                <w:szCs w:val="20"/>
              </w:rPr>
            </w:pPr>
          </w:p>
        </w:tc>
      </w:tr>
      <w:tr w:rsidR="001648B8" w:rsidRPr="00771CEE" w14:paraId="487C8D0D" w14:textId="77777777" w:rsidTr="009A38BE">
        <w:tblPrEx>
          <w:tblBorders>
            <w:bottom w:val="single" w:sz="6" w:space="0" w:color="000000"/>
            <w:insideH w:val="single" w:sz="6" w:space="0" w:color="000000"/>
          </w:tblBorders>
        </w:tblPrEx>
        <w:trPr>
          <w:trHeight w:hRule="exact" w:val="283"/>
          <w:jc w:val="center"/>
        </w:trPr>
        <w:tc>
          <w:tcPr>
            <w:tcW w:w="1448" w:type="dxa"/>
            <w:tcBorders>
              <w:top w:val="single" w:sz="6" w:space="0" w:color="000000"/>
              <w:left w:val="single" w:sz="6" w:space="0" w:color="000000"/>
              <w:bottom w:val="single" w:sz="6" w:space="0" w:color="000000"/>
              <w:right w:val="nil"/>
            </w:tcBorders>
            <w:shd w:val="clear" w:color="000000" w:fill="FFFFFF"/>
          </w:tcPr>
          <w:p w14:paraId="2FC454BF"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30%</w:t>
            </w:r>
          </w:p>
        </w:tc>
        <w:tc>
          <w:tcPr>
            <w:tcW w:w="1830" w:type="dxa"/>
            <w:tcBorders>
              <w:top w:val="single" w:sz="6" w:space="0" w:color="000000"/>
              <w:left w:val="single" w:sz="6" w:space="0" w:color="000000"/>
              <w:bottom w:val="single" w:sz="6" w:space="0" w:color="000000"/>
              <w:right w:val="nil"/>
            </w:tcBorders>
            <w:shd w:val="clear" w:color="000000" w:fill="FFFFFF"/>
          </w:tcPr>
          <w:p w14:paraId="19F3E554" w14:textId="77777777" w:rsidR="001648B8" w:rsidRPr="00771CEE" w:rsidRDefault="001648B8" w:rsidP="00DD1550">
            <w:pPr>
              <w:tabs>
                <w:tab w:val="left" w:pos="20"/>
              </w:tabs>
              <w:spacing w:after="0" w:line="240" w:lineRule="auto"/>
              <w:rPr>
                <w:rFonts w:ascii="Arial" w:hAnsi="Arial" w:cs="Arial"/>
                <w:b/>
                <w:bCs/>
                <w:sz w:val="20"/>
                <w:szCs w:val="20"/>
              </w:rPr>
            </w:pPr>
          </w:p>
        </w:tc>
        <w:tc>
          <w:tcPr>
            <w:tcW w:w="1567" w:type="dxa"/>
            <w:tcBorders>
              <w:top w:val="single" w:sz="6" w:space="0" w:color="000000"/>
              <w:left w:val="single" w:sz="6" w:space="0" w:color="000000"/>
              <w:bottom w:val="single" w:sz="6" w:space="0" w:color="000000"/>
              <w:right w:val="nil"/>
            </w:tcBorders>
            <w:shd w:val="clear" w:color="000000" w:fill="FFFFFF"/>
          </w:tcPr>
          <w:p w14:paraId="3CB174FF"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75%</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14:paraId="7EE23E4A" w14:textId="77777777" w:rsidR="001648B8" w:rsidRPr="00771CEE" w:rsidRDefault="001648B8" w:rsidP="00DD1550">
            <w:pPr>
              <w:tabs>
                <w:tab w:val="left" w:pos="20"/>
              </w:tabs>
              <w:spacing w:after="0" w:line="240" w:lineRule="auto"/>
              <w:rPr>
                <w:rFonts w:ascii="Arial" w:hAnsi="Arial" w:cs="Arial"/>
                <w:b/>
                <w:bCs/>
                <w:sz w:val="20"/>
                <w:szCs w:val="20"/>
              </w:rPr>
            </w:pPr>
          </w:p>
        </w:tc>
      </w:tr>
      <w:tr w:rsidR="001648B8" w:rsidRPr="00771CEE" w14:paraId="582E73C3" w14:textId="77777777" w:rsidTr="009A38BE">
        <w:tblPrEx>
          <w:tblBorders>
            <w:bottom w:val="single" w:sz="6" w:space="0" w:color="000000"/>
            <w:insideH w:val="single" w:sz="6" w:space="0" w:color="000000"/>
          </w:tblBorders>
        </w:tblPrEx>
        <w:trPr>
          <w:trHeight w:hRule="exact" w:val="283"/>
          <w:jc w:val="center"/>
        </w:trPr>
        <w:tc>
          <w:tcPr>
            <w:tcW w:w="1448" w:type="dxa"/>
            <w:tcBorders>
              <w:top w:val="single" w:sz="6" w:space="0" w:color="000000"/>
              <w:left w:val="single" w:sz="6" w:space="0" w:color="000000"/>
              <w:bottom w:val="single" w:sz="6" w:space="0" w:color="000000"/>
              <w:right w:val="nil"/>
            </w:tcBorders>
            <w:shd w:val="clear" w:color="000000" w:fill="FFFFFF"/>
          </w:tcPr>
          <w:p w14:paraId="6D3C026A"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35%</w:t>
            </w:r>
          </w:p>
        </w:tc>
        <w:tc>
          <w:tcPr>
            <w:tcW w:w="1830" w:type="dxa"/>
            <w:tcBorders>
              <w:top w:val="single" w:sz="6" w:space="0" w:color="000000"/>
              <w:left w:val="single" w:sz="6" w:space="0" w:color="000000"/>
              <w:bottom w:val="single" w:sz="6" w:space="0" w:color="000000"/>
              <w:right w:val="nil"/>
            </w:tcBorders>
            <w:shd w:val="clear" w:color="000000" w:fill="FFFFFF"/>
          </w:tcPr>
          <w:p w14:paraId="32357C6B" w14:textId="77777777" w:rsidR="001648B8" w:rsidRPr="00771CEE" w:rsidRDefault="001648B8" w:rsidP="00DD1550">
            <w:pPr>
              <w:tabs>
                <w:tab w:val="left" w:pos="20"/>
              </w:tabs>
              <w:spacing w:after="0" w:line="240" w:lineRule="auto"/>
              <w:rPr>
                <w:rFonts w:ascii="Arial" w:hAnsi="Arial" w:cs="Arial"/>
                <w:b/>
                <w:bCs/>
                <w:sz w:val="20"/>
                <w:szCs w:val="20"/>
              </w:rPr>
            </w:pPr>
          </w:p>
        </w:tc>
        <w:tc>
          <w:tcPr>
            <w:tcW w:w="1567" w:type="dxa"/>
            <w:tcBorders>
              <w:top w:val="single" w:sz="6" w:space="0" w:color="000000"/>
              <w:left w:val="single" w:sz="6" w:space="0" w:color="000000"/>
              <w:bottom w:val="single" w:sz="6" w:space="0" w:color="000000"/>
              <w:right w:val="nil"/>
            </w:tcBorders>
            <w:shd w:val="clear" w:color="000000" w:fill="FFFFFF"/>
          </w:tcPr>
          <w:p w14:paraId="48F2DB87"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80%</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14:paraId="27DCAEE6" w14:textId="77777777" w:rsidR="001648B8" w:rsidRPr="00771CEE" w:rsidRDefault="001648B8" w:rsidP="00DD1550">
            <w:pPr>
              <w:tabs>
                <w:tab w:val="left" w:pos="20"/>
              </w:tabs>
              <w:spacing w:after="0" w:line="240" w:lineRule="auto"/>
              <w:rPr>
                <w:rFonts w:ascii="Arial" w:hAnsi="Arial" w:cs="Arial"/>
                <w:b/>
                <w:bCs/>
                <w:sz w:val="20"/>
                <w:szCs w:val="20"/>
              </w:rPr>
            </w:pPr>
          </w:p>
        </w:tc>
      </w:tr>
      <w:tr w:rsidR="001648B8" w:rsidRPr="00771CEE" w14:paraId="3EDB0005" w14:textId="77777777" w:rsidTr="009A38BE">
        <w:tblPrEx>
          <w:tblBorders>
            <w:bottom w:val="single" w:sz="6" w:space="0" w:color="000000"/>
            <w:insideH w:val="single" w:sz="6" w:space="0" w:color="000000"/>
          </w:tblBorders>
        </w:tblPrEx>
        <w:trPr>
          <w:trHeight w:hRule="exact" w:val="283"/>
          <w:jc w:val="center"/>
        </w:trPr>
        <w:tc>
          <w:tcPr>
            <w:tcW w:w="1448" w:type="dxa"/>
            <w:tcBorders>
              <w:top w:val="single" w:sz="6" w:space="0" w:color="000000"/>
              <w:left w:val="single" w:sz="6" w:space="0" w:color="000000"/>
              <w:bottom w:val="single" w:sz="6" w:space="0" w:color="000000"/>
              <w:right w:val="nil"/>
            </w:tcBorders>
            <w:shd w:val="clear" w:color="000000" w:fill="FFFFFF"/>
          </w:tcPr>
          <w:p w14:paraId="091BE140"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40%</w:t>
            </w:r>
          </w:p>
        </w:tc>
        <w:tc>
          <w:tcPr>
            <w:tcW w:w="1830" w:type="dxa"/>
            <w:tcBorders>
              <w:top w:val="single" w:sz="6" w:space="0" w:color="000000"/>
              <w:left w:val="single" w:sz="6" w:space="0" w:color="000000"/>
              <w:bottom w:val="single" w:sz="6" w:space="0" w:color="000000"/>
              <w:right w:val="nil"/>
            </w:tcBorders>
            <w:shd w:val="clear" w:color="000000" w:fill="FFFFFF"/>
          </w:tcPr>
          <w:p w14:paraId="0D9D0CD3" w14:textId="77777777" w:rsidR="001648B8" w:rsidRPr="00771CEE" w:rsidRDefault="001648B8" w:rsidP="00DD1550">
            <w:pPr>
              <w:tabs>
                <w:tab w:val="left" w:pos="20"/>
              </w:tabs>
              <w:spacing w:after="0" w:line="240" w:lineRule="auto"/>
              <w:rPr>
                <w:rFonts w:ascii="Arial" w:hAnsi="Arial" w:cs="Arial"/>
                <w:b/>
                <w:bCs/>
                <w:sz w:val="20"/>
                <w:szCs w:val="20"/>
              </w:rPr>
            </w:pPr>
          </w:p>
        </w:tc>
        <w:tc>
          <w:tcPr>
            <w:tcW w:w="1567" w:type="dxa"/>
            <w:tcBorders>
              <w:top w:val="single" w:sz="6" w:space="0" w:color="000000"/>
              <w:left w:val="single" w:sz="6" w:space="0" w:color="000000"/>
              <w:bottom w:val="single" w:sz="6" w:space="0" w:color="000000"/>
              <w:right w:val="nil"/>
            </w:tcBorders>
            <w:shd w:val="clear" w:color="000000" w:fill="FFFFFF"/>
          </w:tcPr>
          <w:p w14:paraId="5D01B372"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85%</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14:paraId="254E107B" w14:textId="77777777" w:rsidR="001648B8" w:rsidRPr="00771CEE" w:rsidRDefault="001648B8" w:rsidP="00DD1550">
            <w:pPr>
              <w:tabs>
                <w:tab w:val="left" w:pos="20"/>
              </w:tabs>
              <w:spacing w:after="0" w:line="240" w:lineRule="auto"/>
              <w:rPr>
                <w:rFonts w:ascii="Arial" w:hAnsi="Arial" w:cs="Arial"/>
                <w:b/>
                <w:bCs/>
                <w:sz w:val="20"/>
                <w:szCs w:val="20"/>
              </w:rPr>
            </w:pPr>
          </w:p>
        </w:tc>
      </w:tr>
      <w:tr w:rsidR="001648B8" w:rsidRPr="00771CEE" w14:paraId="07384E4F" w14:textId="77777777" w:rsidTr="009A38BE">
        <w:tblPrEx>
          <w:tblBorders>
            <w:bottom w:val="single" w:sz="6" w:space="0" w:color="000000"/>
            <w:insideH w:val="single" w:sz="6" w:space="0" w:color="000000"/>
          </w:tblBorders>
        </w:tblPrEx>
        <w:trPr>
          <w:trHeight w:hRule="exact" w:val="283"/>
          <w:jc w:val="center"/>
        </w:trPr>
        <w:tc>
          <w:tcPr>
            <w:tcW w:w="1448" w:type="dxa"/>
            <w:tcBorders>
              <w:top w:val="single" w:sz="6" w:space="0" w:color="000000"/>
              <w:left w:val="single" w:sz="6" w:space="0" w:color="000000"/>
              <w:bottom w:val="single" w:sz="6" w:space="0" w:color="000000"/>
              <w:right w:val="nil"/>
            </w:tcBorders>
            <w:shd w:val="clear" w:color="000000" w:fill="FFFFFF"/>
          </w:tcPr>
          <w:p w14:paraId="729CA8A3"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45%</w:t>
            </w:r>
          </w:p>
        </w:tc>
        <w:tc>
          <w:tcPr>
            <w:tcW w:w="1830" w:type="dxa"/>
            <w:tcBorders>
              <w:top w:val="single" w:sz="6" w:space="0" w:color="000000"/>
              <w:left w:val="single" w:sz="6" w:space="0" w:color="000000"/>
              <w:bottom w:val="single" w:sz="6" w:space="0" w:color="000000"/>
              <w:right w:val="nil"/>
            </w:tcBorders>
            <w:shd w:val="clear" w:color="000000" w:fill="FFFFFF"/>
          </w:tcPr>
          <w:p w14:paraId="7EFE79D6" w14:textId="77777777" w:rsidR="001648B8" w:rsidRPr="00771CEE" w:rsidRDefault="001648B8" w:rsidP="00DD1550">
            <w:pPr>
              <w:tabs>
                <w:tab w:val="left" w:pos="20"/>
              </w:tabs>
              <w:spacing w:after="0" w:line="240" w:lineRule="auto"/>
              <w:rPr>
                <w:rFonts w:ascii="Arial" w:hAnsi="Arial" w:cs="Arial"/>
                <w:b/>
                <w:bCs/>
                <w:sz w:val="20"/>
                <w:szCs w:val="20"/>
              </w:rPr>
            </w:pPr>
          </w:p>
        </w:tc>
        <w:tc>
          <w:tcPr>
            <w:tcW w:w="1567" w:type="dxa"/>
            <w:tcBorders>
              <w:top w:val="single" w:sz="6" w:space="0" w:color="000000"/>
              <w:left w:val="single" w:sz="6" w:space="0" w:color="000000"/>
              <w:bottom w:val="single" w:sz="6" w:space="0" w:color="000000"/>
              <w:right w:val="nil"/>
            </w:tcBorders>
            <w:shd w:val="clear" w:color="000000" w:fill="FFFFFF"/>
          </w:tcPr>
          <w:p w14:paraId="0394F411" w14:textId="77777777" w:rsidR="001648B8" w:rsidRPr="00771CEE" w:rsidRDefault="001648B8" w:rsidP="00DD1550">
            <w:pPr>
              <w:tabs>
                <w:tab w:val="left" w:pos="20"/>
              </w:tabs>
              <w:spacing w:after="0" w:line="240" w:lineRule="auto"/>
              <w:rPr>
                <w:rFonts w:ascii="Arial" w:hAnsi="Arial" w:cs="Arial"/>
                <w:b/>
                <w:bCs/>
                <w:sz w:val="20"/>
                <w:szCs w:val="20"/>
              </w:rPr>
            </w:pPr>
            <w:r w:rsidRPr="00771CEE">
              <w:rPr>
                <w:rFonts w:ascii="Arial" w:hAnsi="Arial" w:cs="Arial"/>
                <w:b/>
                <w:bCs/>
                <w:sz w:val="20"/>
                <w:szCs w:val="20"/>
              </w:rPr>
              <w:t>90%</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14:paraId="0463E441" w14:textId="77777777" w:rsidR="001648B8" w:rsidRPr="00771CEE" w:rsidRDefault="001648B8" w:rsidP="00DD1550">
            <w:pPr>
              <w:tabs>
                <w:tab w:val="left" w:pos="20"/>
              </w:tabs>
              <w:spacing w:after="0" w:line="240" w:lineRule="auto"/>
              <w:rPr>
                <w:rFonts w:ascii="Arial" w:hAnsi="Arial" w:cs="Arial"/>
                <w:b/>
                <w:bCs/>
                <w:sz w:val="20"/>
                <w:szCs w:val="20"/>
              </w:rPr>
            </w:pPr>
          </w:p>
        </w:tc>
      </w:tr>
    </w:tbl>
    <w:p w14:paraId="1620E520" w14:textId="77777777" w:rsidR="001648B8" w:rsidRPr="00771CEE" w:rsidRDefault="001648B8" w:rsidP="00DD1550">
      <w:pPr>
        <w:spacing w:after="0" w:line="240" w:lineRule="auto"/>
        <w:rPr>
          <w:rFonts w:ascii="Arial" w:hAnsi="Arial" w:cs="Arial"/>
          <w:bCs/>
          <w:sz w:val="20"/>
          <w:szCs w:val="20"/>
        </w:rPr>
      </w:pPr>
    </w:p>
    <w:p w14:paraId="0702A77D" w14:textId="20BBFE51" w:rsidR="006B722F" w:rsidRDefault="006B722F" w:rsidP="00DD1550">
      <w:pPr>
        <w:spacing w:after="0" w:line="240" w:lineRule="auto"/>
        <w:rPr>
          <w:rFonts w:ascii="Arial" w:hAnsi="Arial" w:cs="Arial"/>
          <w:bCs/>
          <w:sz w:val="20"/>
          <w:szCs w:val="20"/>
        </w:rPr>
      </w:pPr>
      <w:r w:rsidRPr="00771CEE">
        <w:rPr>
          <w:rFonts w:ascii="Arial" w:hAnsi="Arial" w:cs="Arial"/>
          <w:bCs/>
          <w:sz w:val="20"/>
          <w:szCs w:val="20"/>
        </w:rPr>
        <w:lastRenderedPageBreak/>
        <w:t>However</w:t>
      </w:r>
      <w:r w:rsidR="009A38BE">
        <w:rPr>
          <w:rFonts w:ascii="Arial" w:hAnsi="Arial" w:cs="Arial"/>
          <w:bCs/>
          <w:sz w:val="20"/>
          <w:szCs w:val="20"/>
        </w:rPr>
        <w:t>,</w:t>
      </w:r>
      <w:r w:rsidRPr="00771CEE">
        <w:rPr>
          <w:rFonts w:ascii="Arial" w:hAnsi="Arial" w:cs="Arial"/>
          <w:bCs/>
          <w:sz w:val="20"/>
          <w:szCs w:val="20"/>
        </w:rPr>
        <w:t xml:space="preserve"> under the current Standing Offers, the pricing approach </w:t>
      </w:r>
      <w:r w:rsidR="007C10C4" w:rsidRPr="00771CEE">
        <w:rPr>
          <w:rFonts w:ascii="Arial" w:hAnsi="Arial" w:cs="Arial"/>
          <w:bCs/>
          <w:sz w:val="20"/>
          <w:szCs w:val="20"/>
        </w:rPr>
        <w:t>did</w:t>
      </w:r>
      <w:r w:rsidRPr="00771CEE">
        <w:rPr>
          <w:rFonts w:ascii="Arial" w:hAnsi="Arial" w:cs="Arial"/>
          <w:bCs/>
          <w:sz w:val="20"/>
          <w:szCs w:val="20"/>
        </w:rPr>
        <w:t xml:space="preserve"> not take into account various incidence rates for cell phone or online surveys, i.e., there </w:t>
      </w:r>
      <w:r w:rsidR="007C10C4" w:rsidRPr="00771CEE">
        <w:rPr>
          <w:rFonts w:ascii="Arial" w:hAnsi="Arial" w:cs="Arial"/>
          <w:bCs/>
          <w:sz w:val="20"/>
          <w:szCs w:val="20"/>
        </w:rPr>
        <w:t>were</w:t>
      </w:r>
      <w:r w:rsidRPr="00771CEE">
        <w:rPr>
          <w:rFonts w:ascii="Arial" w:hAnsi="Arial" w:cs="Arial"/>
          <w:bCs/>
          <w:sz w:val="20"/>
          <w:szCs w:val="20"/>
        </w:rPr>
        <w:t xml:space="preserve"> no pricing grids for additional costs per completed interview </w:t>
      </w:r>
      <w:r w:rsidR="00BF484A" w:rsidRPr="00771CEE">
        <w:rPr>
          <w:rFonts w:ascii="Arial" w:hAnsi="Arial" w:cs="Arial"/>
          <w:bCs/>
          <w:sz w:val="20"/>
          <w:szCs w:val="20"/>
        </w:rPr>
        <w:t>by</w:t>
      </w:r>
      <w:r w:rsidRPr="00771CEE">
        <w:rPr>
          <w:rFonts w:ascii="Arial" w:hAnsi="Arial" w:cs="Arial"/>
          <w:bCs/>
          <w:sz w:val="20"/>
          <w:szCs w:val="20"/>
        </w:rPr>
        <w:t xml:space="preserve"> cell phone or online.</w:t>
      </w:r>
    </w:p>
    <w:p w14:paraId="67183B3F" w14:textId="77777777" w:rsidR="009A38BE" w:rsidRPr="00771CEE" w:rsidRDefault="009A38BE" w:rsidP="00DD1550">
      <w:pPr>
        <w:spacing w:after="0" w:line="240" w:lineRule="auto"/>
        <w:rPr>
          <w:rFonts w:ascii="Arial" w:hAnsi="Arial" w:cs="Arial"/>
          <w:bCs/>
          <w:sz w:val="20"/>
          <w:szCs w:val="20"/>
        </w:rPr>
      </w:pPr>
    </w:p>
    <w:p w14:paraId="0BE015FE" w14:textId="77777777" w:rsidR="00AB0423" w:rsidRPr="00771CEE" w:rsidRDefault="004E6D42" w:rsidP="00DD1550">
      <w:pPr>
        <w:spacing w:after="0" w:line="240" w:lineRule="auto"/>
        <w:rPr>
          <w:rFonts w:ascii="Arial" w:hAnsi="Arial" w:cs="Arial"/>
          <w:b/>
          <w:sz w:val="20"/>
          <w:szCs w:val="20"/>
        </w:rPr>
      </w:pPr>
      <w:r w:rsidRPr="00771CEE">
        <w:rPr>
          <w:rFonts w:ascii="Arial" w:hAnsi="Arial" w:cs="Arial"/>
          <w:bCs/>
          <w:sz w:val="20"/>
          <w:szCs w:val="20"/>
        </w:rPr>
        <w:t xml:space="preserve">Further, whereas telephone survey samples </w:t>
      </w:r>
      <w:r w:rsidR="007C10C4" w:rsidRPr="00771CEE">
        <w:rPr>
          <w:rFonts w:ascii="Arial" w:hAnsi="Arial" w:cs="Arial"/>
          <w:bCs/>
          <w:sz w:val="20"/>
          <w:szCs w:val="20"/>
        </w:rPr>
        <w:t>were</w:t>
      </w:r>
      <w:r w:rsidRPr="00771CEE">
        <w:rPr>
          <w:rFonts w:ascii="Arial" w:hAnsi="Arial" w:cs="Arial"/>
          <w:bCs/>
          <w:sz w:val="20"/>
          <w:szCs w:val="20"/>
        </w:rPr>
        <w:t xml:space="preserve"> specified </w:t>
      </w:r>
      <w:r w:rsidR="00A93F8B" w:rsidRPr="00771CEE">
        <w:rPr>
          <w:rFonts w:ascii="Arial" w:hAnsi="Arial" w:cs="Arial"/>
          <w:bCs/>
          <w:sz w:val="20"/>
          <w:szCs w:val="20"/>
        </w:rPr>
        <w:t>to be</w:t>
      </w:r>
      <w:r w:rsidRPr="00771CEE">
        <w:rPr>
          <w:rFonts w:ascii="Arial" w:hAnsi="Arial" w:cs="Arial"/>
          <w:bCs/>
          <w:sz w:val="20"/>
          <w:szCs w:val="20"/>
        </w:rPr>
        <w:t xml:space="preserve"> probability samples</w:t>
      </w:r>
      <w:r w:rsidR="00AB0423" w:rsidRPr="00771CEE">
        <w:rPr>
          <w:rFonts w:ascii="Arial" w:hAnsi="Arial" w:cs="Arial"/>
          <w:bCs/>
          <w:sz w:val="20"/>
          <w:szCs w:val="20"/>
        </w:rPr>
        <w:t xml:space="preserve">, there </w:t>
      </w:r>
      <w:r w:rsidR="007C10C4" w:rsidRPr="00771CEE">
        <w:rPr>
          <w:rFonts w:ascii="Arial" w:hAnsi="Arial" w:cs="Arial"/>
          <w:bCs/>
          <w:sz w:val="20"/>
          <w:szCs w:val="20"/>
        </w:rPr>
        <w:t>was</w:t>
      </w:r>
      <w:r w:rsidR="00AB0423" w:rsidRPr="00771CEE">
        <w:rPr>
          <w:rFonts w:ascii="Arial" w:hAnsi="Arial" w:cs="Arial"/>
          <w:bCs/>
          <w:sz w:val="20"/>
          <w:szCs w:val="20"/>
        </w:rPr>
        <w:t xml:space="preserve"> no distinct pricing for </w:t>
      </w:r>
      <w:r w:rsidRPr="00771CEE">
        <w:rPr>
          <w:rFonts w:ascii="Arial" w:hAnsi="Arial" w:cs="Arial"/>
          <w:bCs/>
          <w:sz w:val="20"/>
          <w:szCs w:val="20"/>
        </w:rPr>
        <w:t xml:space="preserve">probability or </w:t>
      </w:r>
      <w:r w:rsidR="00AB0423" w:rsidRPr="00771CEE">
        <w:rPr>
          <w:rFonts w:ascii="Arial" w:hAnsi="Arial" w:cs="Arial"/>
          <w:bCs/>
          <w:sz w:val="20"/>
          <w:szCs w:val="20"/>
        </w:rPr>
        <w:t xml:space="preserve">non-probability samples for </w:t>
      </w:r>
      <w:r w:rsidRPr="00771CEE">
        <w:rPr>
          <w:rFonts w:ascii="Arial" w:hAnsi="Arial" w:cs="Arial"/>
          <w:bCs/>
          <w:sz w:val="20"/>
          <w:szCs w:val="20"/>
        </w:rPr>
        <w:t>online methods</w:t>
      </w:r>
      <w:r w:rsidR="00AB0423" w:rsidRPr="00771CEE">
        <w:rPr>
          <w:rFonts w:ascii="Arial" w:hAnsi="Arial" w:cs="Arial"/>
          <w:bCs/>
          <w:sz w:val="20"/>
          <w:szCs w:val="20"/>
        </w:rPr>
        <w:t xml:space="preserve">. </w:t>
      </w:r>
    </w:p>
    <w:p w14:paraId="2EB871DD" w14:textId="77777777" w:rsidR="00774B53" w:rsidRPr="00771CEE" w:rsidRDefault="00774B53" w:rsidP="00DD1550">
      <w:pPr>
        <w:pStyle w:val="PlainText"/>
        <w:rPr>
          <w:rFonts w:ascii="Arial" w:eastAsia="Times New Roman" w:hAnsi="Arial" w:cs="Arial"/>
          <w:sz w:val="20"/>
          <w:szCs w:val="20"/>
        </w:rPr>
      </w:pPr>
    </w:p>
    <w:p w14:paraId="74F4F4C9" w14:textId="77777777" w:rsidR="00774B53" w:rsidRPr="00771CEE" w:rsidRDefault="007C10C4" w:rsidP="00DD1550">
      <w:pPr>
        <w:pStyle w:val="PlainText"/>
        <w:rPr>
          <w:rFonts w:ascii="Arial" w:eastAsia="Times New Roman" w:hAnsi="Arial" w:cs="Arial"/>
          <w:sz w:val="20"/>
          <w:szCs w:val="20"/>
        </w:rPr>
      </w:pPr>
      <w:r w:rsidRPr="00771CEE">
        <w:rPr>
          <w:rFonts w:ascii="Arial" w:hAnsi="Arial" w:cs="Arial"/>
          <w:b/>
          <w:color w:val="000000"/>
          <w:sz w:val="20"/>
          <w:szCs w:val="20"/>
        </w:rPr>
        <w:t>Question #2:</w:t>
      </w:r>
      <w:r w:rsidRPr="00771CEE">
        <w:rPr>
          <w:rFonts w:ascii="Arial" w:hAnsi="Arial" w:cs="Arial"/>
          <w:b/>
          <w:sz w:val="20"/>
          <w:szCs w:val="20"/>
        </w:rPr>
        <w:t xml:space="preserve"> </w:t>
      </w:r>
      <w:r w:rsidR="00774B53" w:rsidRPr="00771CEE">
        <w:rPr>
          <w:rFonts w:ascii="Arial" w:eastAsia="Times New Roman" w:hAnsi="Arial" w:cs="Arial"/>
          <w:sz w:val="20"/>
          <w:szCs w:val="20"/>
        </w:rPr>
        <w:t xml:space="preserve">How do you think Canada should structure the pricing grids in the new standing offers to obtain suppliers’ pricing for lower incidence target audiences (i.e., where the incidence rate in </w:t>
      </w:r>
      <w:r w:rsidR="00EF1BE4" w:rsidRPr="00771CEE">
        <w:rPr>
          <w:rFonts w:ascii="Arial" w:eastAsia="Times New Roman" w:hAnsi="Arial" w:cs="Arial"/>
          <w:sz w:val="20"/>
          <w:szCs w:val="20"/>
        </w:rPr>
        <w:t xml:space="preserve">the </w:t>
      </w:r>
      <w:r w:rsidR="00774B53" w:rsidRPr="00771CEE">
        <w:rPr>
          <w:rFonts w:ascii="Arial" w:eastAsia="Times New Roman" w:hAnsi="Arial" w:cs="Arial"/>
          <w:sz w:val="20"/>
          <w:szCs w:val="20"/>
        </w:rPr>
        <w:t xml:space="preserve">Canadian </w:t>
      </w:r>
      <w:r w:rsidR="00EF1BE4" w:rsidRPr="00771CEE">
        <w:rPr>
          <w:rFonts w:ascii="Arial" w:eastAsia="Times New Roman" w:hAnsi="Arial" w:cs="Arial"/>
          <w:sz w:val="20"/>
          <w:szCs w:val="20"/>
        </w:rPr>
        <w:t>adult population</w:t>
      </w:r>
      <w:r w:rsidR="00774B53" w:rsidRPr="00771CEE">
        <w:rPr>
          <w:rFonts w:ascii="Arial" w:eastAsia="Times New Roman" w:hAnsi="Arial" w:cs="Arial"/>
          <w:sz w:val="20"/>
          <w:szCs w:val="20"/>
        </w:rPr>
        <w:t xml:space="preserve"> is between 5% and 90%)</w:t>
      </w:r>
      <w:r w:rsidR="001459F7" w:rsidRPr="00771CEE">
        <w:rPr>
          <w:rFonts w:ascii="Arial" w:eastAsia="Times New Roman" w:hAnsi="Arial" w:cs="Arial"/>
          <w:sz w:val="20"/>
          <w:szCs w:val="20"/>
        </w:rPr>
        <w:t xml:space="preserve"> and for non-probability samples</w:t>
      </w:r>
      <w:r w:rsidR="00774B53" w:rsidRPr="00771CEE">
        <w:rPr>
          <w:rFonts w:ascii="Arial" w:eastAsia="Times New Roman" w:hAnsi="Arial" w:cs="Arial"/>
          <w:sz w:val="20"/>
          <w:szCs w:val="20"/>
        </w:rPr>
        <w:t>:</w:t>
      </w:r>
    </w:p>
    <w:p w14:paraId="745FCA7D" w14:textId="77777777" w:rsidR="00774B53" w:rsidRPr="00771CEE" w:rsidRDefault="00774B53" w:rsidP="00DD1550">
      <w:pPr>
        <w:pStyle w:val="PlainText"/>
        <w:rPr>
          <w:rFonts w:ascii="Arial" w:eastAsia="Times New Roman" w:hAnsi="Arial" w:cs="Arial"/>
          <w:b/>
          <w:sz w:val="20"/>
          <w:szCs w:val="20"/>
        </w:rPr>
      </w:pPr>
    </w:p>
    <w:p w14:paraId="19E806D6" w14:textId="77777777" w:rsidR="00774B53" w:rsidRPr="00771CEE" w:rsidRDefault="00774B53" w:rsidP="00DD1550">
      <w:pPr>
        <w:pStyle w:val="PlainText"/>
        <w:numPr>
          <w:ilvl w:val="0"/>
          <w:numId w:val="31"/>
        </w:numPr>
        <w:rPr>
          <w:rFonts w:ascii="Arial" w:eastAsia="Times New Roman" w:hAnsi="Arial" w:cs="Arial"/>
          <w:sz w:val="20"/>
          <w:szCs w:val="20"/>
        </w:rPr>
      </w:pPr>
      <w:r w:rsidRPr="00771CEE">
        <w:rPr>
          <w:rFonts w:ascii="Arial" w:eastAsia="Times New Roman" w:hAnsi="Arial" w:cs="Arial"/>
          <w:sz w:val="20"/>
          <w:szCs w:val="20"/>
        </w:rPr>
        <w:t>In the case of telephone samples</w:t>
      </w:r>
      <w:r w:rsidR="00E37B56" w:rsidRPr="00771CEE">
        <w:rPr>
          <w:rFonts w:ascii="Arial" w:eastAsia="Times New Roman" w:hAnsi="Arial" w:cs="Arial"/>
          <w:sz w:val="20"/>
          <w:szCs w:val="20"/>
        </w:rPr>
        <w:t>:</w:t>
      </w:r>
    </w:p>
    <w:p w14:paraId="755B0918" w14:textId="77777777" w:rsidR="00774B53" w:rsidRPr="00771CEE" w:rsidRDefault="00EF1BE4" w:rsidP="00DD1550">
      <w:pPr>
        <w:pStyle w:val="PlainText"/>
        <w:numPr>
          <w:ilvl w:val="1"/>
          <w:numId w:val="31"/>
        </w:numPr>
        <w:rPr>
          <w:rFonts w:ascii="Arial" w:eastAsia="Times New Roman" w:hAnsi="Arial" w:cs="Arial"/>
          <w:sz w:val="20"/>
          <w:szCs w:val="20"/>
        </w:rPr>
      </w:pPr>
      <w:r w:rsidRPr="00771CEE">
        <w:rPr>
          <w:rFonts w:ascii="Arial" w:eastAsia="Times New Roman" w:hAnsi="Arial" w:cs="Arial"/>
          <w:sz w:val="20"/>
          <w:szCs w:val="20"/>
        </w:rPr>
        <w:t>Should Canada m</w:t>
      </w:r>
      <w:r w:rsidR="00774B53" w:rsidRPr="00771CEE">
        <w:rPr>
          <w:rFonts w:ascii="Arial" w:eastAsia="Times New Roman" w:hAnsi="Arial" w:cs="Arial"/>
          <w:sz w:val="20"/>
          <w:szCs w:val="20"/>
        </w:rPr>
        <w:t xml:space="preserve">aintain the current pricing grids for lower incidence </w:t>
      </w:r>
      <w:r w:rsidR="00783867" w:rsidRPr="00771CEE">
        <w:rPr>
          <w:rFonts w:ascii="Arial" w:eastAsia="Times New Roman" w:hAnsi="Arial" w:cs="Arial"/>
          <w:sz w:val="20"/>
          <w:szCs w:val="20"/>
        </w:rPr>
        <w:t>l</w:t>
      </w:r>
      <w:r w:rsidR="00774B53" w:rsidRPr="00771CEE">
        <w:rPr>
          <w:rFonts w:ascii="Arial" w:eastAsia="Times New Roman" w:hAnsi="Arial" w:cs="Arial"/>
          <w:sz w:val="20"/>
          <w:szCs w:val="20"/>
        </w:rPr>
        <w:t>andline</w:t>
      </w:r>
      <w:r w:rsidR="00447BAB" w:rsidRPr="00771CEE">
        <w:rPr>
          <w:rFonts w:ascii="Arial" w:eastAsia="Times New Roman" w:hAnsi="Arial" w:cs="Arial"/>
          <w:sz w:val="20"/>
          <w:szCs w:val="20"/>
        </w:rPr>
        <w:t xml:space="preserve"> probability samples</w:t>
      </w:r>
      <w:r w:rsidR="00774B53" w:rsidRPr="00771CEE">
        <w:rPr>
          <w:rFonts w:ascii="Arial" w:eastAsia="Times New Roman" w:hAnsi="Arial" w:cs="Arial"/>
          <w:sz w:val="20"/>
          <w:szCs w:val="20"/>
        </w:rPr>
        <w:t>?</w:t>
      </w:r>
    </w:p>
    <w:p w14:paraId="4078D741" w14:textId="77777777" w:rsidR="00774B53" w:rsidRPr="00771CEE" w:rsidRDefault="00EF1BE4" w:rsidP="00DD1550">
      <w:pPr>
        <w:pStyle w:val="PlainText"/>
        <w:numPr>
          <w:ilvl w:val="1"/>
          <w:numId w:val="31"/>
        </w:numPr>
        <w:rPr>
          <w:rFonts w:ascii="Arial" w:eastAsia="Times New Roman" w:hAnsi="Arial" w:cs="Arial"/>
          <w:sz w:val="20"/>
          <w:szCs w:val="20"/>
        </w:rPr>
      </w:pPr>
      <w:r w:rsidRPr="00771CEE">
        <w:rPr>
          <w:rFonts w:ascii="Arial" w:eastAsia="Times New Roman" w:hAnsi="Arial" w:cs="Arial"/>
          <w:sz w:val="20"/>
          <w:szCs w:val="20"/>
        </w:rPr>
        <w:t>Should Canada i</w:t>
      </w:r>
      <w:r w:rsidR="00774B53" w:rsidRPr="00771CEE">
        <w:rPr>
          <w:rFonts w:ascii="Arial" w:eastAsia="Times New Roman" w:hAnsi="Arial" w:cs="Arial"/>
          <w:sz w:val="20"/>
          <w:szCs w:val="20"/>
        </w:rPr>
        <w:t xml:space="preserve">ntroduce a new pricing grid for lower incidence </w:t>
      </w:r>
      <w:r w:rsidR="00783867" w:rsidRPr="00771CEE">
        <w:rPr>
          <w:rFonts w:ascii="Arial" w:eastAsia="Times New Roman" w:hAnsi="Arial" w:cs="Arial"/>
          <w:sz w:val="20"/>
          <w:szCs w:val="20"/>
        </w:rPr>
        <w:t>c</w:t>
      </w:r>
      <w:r w:rsidR="00774B53" w:rsidRPr="00771CEE">
        <w:rPr>
          <w:rFonts w:ascii="Arial" w:eastAsia="Times New Roman" w:hAnsi="Arial" w:cs="Arial"/>
          <w:sz w:val="20"/>
          <w:szCs w:val="20"/>
        </w:rPr>
        <w:t xml:space="preserve">ell </w:t>
      </w:r>
      <w:r w:rsidR="00783867" w:rsidRPr="00771CEE">
        <w:rPr>
          <w:rFonts w:ascii="Arial" w:eastAsia="Times New Roman" w:hAnsi="Arial" w:cs="Arial"/>
          <w:sz w:val="20"/>
          <w:szCs w:val="20"/>
        </w:rPr>
        <w:t>p</w:t>
      </w:r>
      <w:r w:rsidR="00774B53" w:rsidRPr="00771CEE">
        <w:rPr>
          <w:rFonts w:ascii="Arial" w:eastAsia="Times New Roman" w:hAnsi="Arial" w:cs="Arial"/>
          <w:sz w:val="20"/>
          <w:szCs w:val="20"/>
        </w:rPr>
        <w:t>hone</w:t>
      </w:r>
      <w:r w:rsidR="00447BAB" w:rsidRPr="00771CEE">
        <w:rPr>
          <w:rFonts w:ascii="Arial" w:eastAsia="Times New Roman" w:hAnsi="Arial" w:cs="Arial"/>
          <w:sz w:val="20"/>
          <w:szCs w:val="20"/>
        </w:rPr>
        <w:t xml:space="preserve"> probability samples</w:t>
      </w:r>
      <w:r w:rsidR="00783867" w:rsidRPr="00771CEE">
        <w:rPr>
          <w:rFonts w:ascii="Arial" w:eastAsia="Times New Roman" w:hAnsi="Arial" w:cs="Arial"/>
          <w:sz w:val="20"/>
          <w:szCs w:val="20"/>
        </w:rPr>
        <w:t>?</w:t>
      </w:r>
    </w:p>
    <w:p w14:paraId="76E6A410" w14:textId="77777777" w:rsidR="003A258D" w:rsidRPr="00771CEE" w:rsidRDefault="003A258D" w:rsidP="00DD1550">
      <w:pPr>
        <w:pStyle w:val="PlainText"/>
        <w:numPr>
          <w:ilvl w:val="1"/>
          <w:numId w:val="31"/>
        </w:numPr>
        <w:rPr>
          <w:rFonts w:ascii="Arial" w:eastAsia="Times New Roman" w:hAnsi="Arial" w:cs="Arial"/>
          <w:sz w:val="20"/>
          <w:szCs w:val="20"/>
        </w:rPr>
      </w:pPr>
      <w:r w:rsidRPr="00771CEE">
        <w:rPr>
          <w:rFonts w:ascii="Arial" w:eastAsia="Times New Roman" w:hAnsi="Arial" w:cs="Arial"/>
          <w:sz w:val="20"/>
          <w:szCs w:val="20"/>
        </w:rPr>
        <w:t>Should Canada introduce new pricing grids for non-probability telephone panel samples</w:t>
      </w:r>
      <w:r w:rsidR="00981A29" w:rsidRPr="00771CEE">
        <w:rPr>
          <w:rFonts w:ascii="Arial" w:eastAsia="Times New Roman" w:hAnsi="Arial" w:cs="Arial"/>
          <w:sz w:val="20"/>
          <w:szCs w:val="20"/>
        </w:rPr>
        <w:t xml:space="preserve"> of the Canadian adult population</w:t>
      </w:r>
      <w:r w:rsidRPr="00771CEE">
        <w:rPr>
          <w:rFonts w:ascii="Arial" w:eastAsia="Times New Roman" w:hAnsi="Arial" w:cs="Arial"/>
          <w:sz w:val="20"/>
          <w:szCs w:val="20"/>
        </w:rPr>
        <w:t>?</w:t>
      </w:r>
    </w:p>
    <w:p w14:paraId="0930F6A6" w14:textId="77777777" w:rsidR="00872954" w:rsidRPr="00771CEE" w:rsidRDefault="000A7595" w:rsidP="00DD1550">
      <w:pPr>
        <w:pStyle w:val="PlainText"/>
        <w:numPr>
          <w:ilvl w:val="1"/>
          <w:numId w:val="31"/>
        </w:numPr>
        <w:rPr>
          <w:rFonts w:ascii="Arial" w:eastAsia="Times New Roman" w:hAnsi="Arial" w:cs="Arial"/>
          <w:sz w:val="20"/>
          <w:szCs w:val="20"/>
        </w:rPr>
      </w:pPr>
      <w:r w:rsidRPr="00771CEE">
        <w:rPr>
          <w:rFonts w:ascii="Arial" w:eastAsia="Times New Roman" w:hAnsi="Arial" w:cs="Arial"/>
          <w:sz w:val="20"/>
          <w:szCs w:val="20"/>
        </w:rPr>
        <w:t>Should Canada a</w:t>
      </w:r>
      <w:r w:rsidR="00872954" w:rsidRPr="00771CEE">
        <w:rPr>
          <w:rFonts w:ascii="Arial" w:eastAsia="Times New Roman" w:hAnsi="Arial" w:cs="Arial"/>
          <w:sz w:val="20"/>
          <w:szCs w:val="20"/>
        </w:rPr>
        <w:t xml:space="preserve">pply the current pricing grid </w:t>
      </w:r>
      <w:r w:rsidR="008E7183" w:rsidRPr="00771CEE">
        <w:rPr>
          <w:rFonts w:ascii="Arial" w:eastAsia="Times New Roman" w:hAnsi="Arial" w:cs="Arial"/>
          <w:sz w:val="20"/>
          <w:szCs w:val="20"/>
        </w:rPr>
        <w:t>(</w:t>
      </w:r>
      <w:r w:rsidR="00872954" w:rsidRPr="00771CEE">
        <w:rPr>
          <w:rFonts w:ascii="Arial" w:eastAsia="Times New Roman" w:hAnsi="Arial" w:cs="Arial"/>
          <w:sz w:val="20"/>
          <w:szCs w:val="20"/>
        </w:rPr>
        <w:t>similar to table 1</w:t>
      </w:r>
      <w:r w:rsidR="008E7183" w:rsidRPr="00771CEE">
        <w:rPr>
          <w:rFonts w:ascii="Arial" w:eastAsia="Times New Roman" w:hAnsi="Arial" w:cs="Arial"/>
          <w:sz w:val="20"/>
          <w:szCs w:val="20"/>
        </w:rPr>
        <w:t>)</w:t>
      </w:r>
      <w:r w:rsidR="00872954" w:rsidRPr="00771CEE">
        <w:rPr>
          <w:rFonts w:ascii="Arial" w:eastAsia="Times New Roman" w:hAnsi="Arial" w:cs="Arial"/>
          <w:sz w:val="20"/>
          <w:szCs w:val="20"/>
        </w:rPr>
        <w:t xml:space="preserve"> to pre-screen qualified respondents</w:t>
      </w:r>
      <w:r w:rsidR="00DF2F3C" w:rsidRPr="00771CEE">
        <w:rPr>
          <w:rFonts w:ascii="Arial" w:eastAsia="Times New Roman" w:hAnsi="Arial" w:cs="Arial"/>
          <w:sz w:val="20"/>
          <w:szCs w:val="20"/>
        </w:rPr>
        <w:t xml:space="preserve"> followed by us</w:t>
      </w:r>
      <w:r w:rsidR="00012813" w:rsidRPr="00771CEE">
        <w:rPr>
          <w:rFonts w:ascii="Arial" w:eastAsia="Times New Roman" w:hAnsi="Arial" w:cs="Arial"/>
          <w:sz w:val="20"/>
          <w:szCs w:val="20"/>
        </w:rPr>
        <w:t>ing</w:t>
      </w:r>
      <w:r w:rsidR="00DF2F3C" w:rsidRPr="00771CEE">
        <w:rPr>
          <w:rFonts w:ascii="Arial" w:eastAsia="Times New Roman" w:hAnsi="Arial" w:cs="Arial"/>
          <w:sz w:val="20"/>
          <w:szCs w:val="20"/>
        </w:rPr>
        <w:t xml:space="preserve"> </w:t>
      </w:r>
      <w:r w:rsidR="008E7183" w:rsidRPr="00771CEE">
        <w:rPr>
          <w:rFonts w:ascii="Arial" w:eastAsia="Times New Roman" w:hAnsi="Arial" w:cs="Arial"/>
          <w:sz w:val="20"/>
          <w:szCs w:val="20"/>
        </w:rPr>
        <w:t xml:space="preserve">a </w:t>
      </w:r>
      <w:r w:rsidR="00DF2F3C" w:rsidRPr="00771CEE">
        <w:rPr>
          <w:rFonts w:ascii="Arial" w:eastAsia="Times New Roman" w:hAnsi="Arial" w:cs="Arial"/>
          <w:sz w:val="20"/>
          <w:szCs w:val="20"/>
        </w:rPr>
        <w:t xml:space="preserve">pricing grid similar to table </w:t>
      </w:r>
      <w:r w:rsidR="008E7183" w:rsidRPr="00771CEE">
        <w:rPr>
          <w:rFonts w:ascii="Arial" w:eastAsia="Times New Roman" w:hAnsi="Arial" w:cs="Arial"/>
          <w:sz w:val="20"/>
          <w:szCs w:val="20"/>
        </w:rPr>
        <w:t>1</w:t>
      </w:r>
      <w:r w:rsidR="00DF2F3C" w:rsidRPr="00771CEE">
        <w:rPr>
          <w:rFonts w:ascii="Arial" w:eastAsia="Times New Roman" w:hAnsi="Arial" w:cs="Arial"/>
          <w:sz w:val="20"/>
          <w:szCs w:val="20"/>
        </w:rPr>
        <w:t xml:space="preserve"> to undertake the actual survey</w:t>
      </w:r>
      <w:r w:rsidR="00012813" w:rsidRPr="00771CEE">
        <w:rPr>
          <w:rFonts w:ascii="Arial" w:eastAsia="Times New Roman" w:hAnsi="Arial" w:cs="Arial"/>
          <w:sz w:val="20"/>
          <w:szCs w:val="20"/>
        </w:rPr>
        <w:t xml:space="preserve"> (i.e</w:t>
      </w:r>
      <w:r w:rsidR="008E7183" w:rsidRPr="00771CEE">
        <w:rPr>
          <w:rFonts w:ascii="Arial" w:eastAsia="Times New Roman" w:hAnsi="Arial" w:cs="Arial"/>
          <w:sz w:val="20"/>
          <w:szCs w:val="20"/>
        </w:rPr>
        <w:t>.,</w:t>
      </w:r>
      <w:r w:rsidR="00012813" w:rsidRPr="00771CEE">
        <w:rPr>
          <w:rFonts w:ascii="Arial" w:eastAsia="Times New Roman" w:hAnsi="Arial" w:cs="Arial"/>
          <w:sz w:val="20"/>
          <w:szCs w:val="20"/>
        </w:rPr>
        <w:t xml:space="preserve"> conducting a short pre-screening survey interview followed by the actual survey</w:t>
      </w:r>
      <w:r w:rsidR="008E7183" w:rsidRPr="00771CEE">
        <w:rPr>
          <w:rFonts w:ascii="Arial" w:eastAsia="Times New Roman" w:hAnsi="Arial" w:cs="Arial"/>
          <w:sz w:val="20"/>
          <w:szCs w:val="20"/>
        </w:rPr>
        <w:t>)?</w:t>
      </w:r>
    </w:p>
    <w:p w14:paraId="3672E318" w14:textId="77777777" w:rsidR="00774B53" w:rsidRPr="00771CEE" w:rsidRDefault="00774B53" w:rsidP="00DD1550">
      <w:pPr>
        <w:pStyle w:val="PlainText"/>
        <w:numPr>
          <w:ilvl w:val="1"/>
          <w:numId w:val="31"/>
        </w:numPr>
        <w:rPr>
          <w:rFonts w:ascii="Arial" w:eastAsia="Times New Roman" w:hAnsi="Arial" w:cs="Arial"/>
          <w:sz w:val="20"/>
          <w:szCs w:val="20"/>
        </w:rPr>
      </w:pPr>
      <w:r w:rsidRPr="00771CEE">
        <w:rPr>
          <w:rFonts w:ascii="Arial" w:eastAsia="Times New Roman" w:hAnsi="Arial" w:cs="Arial"/>
          <w:sz w:val="20"/>
          <w:szCs w:val="20"/>
        </w:rPr>
        <w:t>Any other suggestions?</w:t>
      </w:r>
    </w:p>
    <w:p w14:paraId="707EF0AC" w14:textId="77777777" w:rsidR="00774B53" w:rsidRPr="00771CEE" w:rsidRDefault="00774B53" w:rsidP="00DD1550">
      <w:pPr>
        <w:pStyle w:val="PlainText"/>
        <w:ind w:left="1440"/>
        <w:rPr>
          <w:rFonts w:ascii="Arial" w:eastAsia="Times New Roman" w:hAnsi="Arial" w:cs="Arial"/>
          <w:sz w:val="20"/>
          <w:szCs w:val="20"/>
        </w:rPr>
      </w:pPr>
    </w:p>
    <w:p w14:paraId="50E3F856" w14:textId="77777777" w:rsidR="00774B53" w:rsidRPr="00771CEE" w:rsidRDefault="00774B53" w:rsidP="00DD1550">
      <w:pPr>
        <w:pStyle w:val="PlainText"/>
        <w:numPr>
          <w:ilvl w:val="0"/>
          <w:numId w:val="31"/>
        </w:numPr>
        <w:rPr>
          <w:rFonts w:ascii="Arial" w:eastAsia="Times New Roman" w:hAnsi="Arial" w:cs="Arial"/>
          <w:sz w:val="20"/>
          <w:szCs w:val="20"/>
        </w:rPr>
      </w:pPr>
      <w:r w:rsidRPr="00771CEE">
        <w:rPr>
          <w:rFonts w:ascii="Arial" w:eastAsia="Times New Roman" w:hAnsi="Arial" w:cs="Arial"/>
          <w:sz w:val="20"/>
          <w:szCs w:val="20"/>
        </w:rPr>
        <w:t>In the case of online panel samples</w:t>
      </w:r>
      <w:r w:rsidR="00E37B56" w:rsidRPr="00771CEE">
        <w:rPr>
          <w:rFonts w:ascii="Arial" w:eastAsia="Times New Roman" w:hAnsi="Arial" w:cs="Arial"/>
          <w:sz w:val="20"/>
          <w:szCs w:val="20"/>
        </w:rPr>
        <w:t>:</w:t>
      </w:r>
    </w:p>
    <w:p w14:paraId="54BACCD7" w14:textId="08A39005" w:rsidR="00774B53" w:rsidRPr="00771CEE" w:rsidRDefault="00EF1BE4" w:rsidP="00DD1550">
      <w:pPr>
        <w:pStyle w:val="PlainText"/>
        <w:numPr>
          <w:ilvl w:val="1"/>
          <w:numId w:val="31"/>
        </w:numPr>
        <w:rPr>
          <w:rFonts w:ascii="Arial" w:eastAsia="Times New Roman" w:hAnsi="Arial" w:cs="Arial"/>
          <w:sz w:val="20"/>
          <w:szCs w:val="20"/>
        </w:rPr>
      </w:pPr>
      <w:r w:rsidRPr="00771CEE">
        <w:rPr>
          <w:rFonts w:ascii="Arial" w:eastAsia="Times New Roman" w:hAnsi="Arial" w:cs="Arial"/>
          <w:sz w:val="20"/>
          <w:szCs w:val="20"/>
        </w:rPr>
        <w:t xml:space="preserve">Should Canada introduce </w:t>
      </w:r>
      <w:r w:rsidR="00774B53" w:rsidRPr="00771CEE">
        <w:rPr>
          <w:rFonts w:ascii="Arial" w:eastAsia="Times New Roman" w:hAnsi="Arial" w:cs="Arial"/>
          <w:sz w:val="20"/>
          <w:szCs w:val="20"/>
        </w:rPr>
        <w:t xml:space="preserve">a </w:t>
      </w:r>
      <w:r w:rsidRPr="00771CEE">
        <w:rPr>
          <w:rFonts w:ascii="Arial" w:eastAsia="Times New Roman" w:hAnsi="Arial" w:cs="Arial"/>
          <w:sz w:val="20"/>
          <w:szCs w:val="20"/>
        </w:rPr>
        <w:t>new/</w:t>
      </w:r>
      <w:r w:rsidR="00774B53" w:rsidRPr="00771CEE">
        <w:rPr>
          <w:rFonts w:ascii="Arial" w:eastAsia="Times New Roman" w:hAnsi="Arial" w:cs="Arial"/>
          <w:sz w:val="20"/>
          <w:szCs w:val="20"/>
        </w:rPr>
        <w:t xml:space="preserve">separate pricing grid for panel samples </w:t>
      </w:r>
      <w:r w:rsidRPr="00771CEE">
        <w:rPr>
          <w:rFonts w:ascii="Arial" w:eastAsia="Times New Roman" w:hAnsi="Arial" w:cs="Arial"/>
          <w:sz w:val="20"/>
          <w:szCs w:val="20"/>
        </w:rPr>
        <w:t>of</w:t>
      </w:r>
      <w:r w:rsidR="00774B53" w:rsidRPr="00771CEE">
        <w:rPr>
          <w:rFonts w:ascii="Arial" w:eastAsia="Times New Roman" w:hAnsi="Arial" w:cs="Arial"/>
          <w:sz w:val="20"/>
          <w:szCs w:val="20"/>
        </w:rPr>
        <w:t xml:space="preserve"> low incidence in the Canadian </w:t>
      </w:r>
      <w:r w:rsidRPr="00771CEE">
        <w:rPr>
          <w:rFonts w:ascii="Arial" w:eastAsia="Times New Roman" w:hAnsi="Arial" w:cs="Arial"/>
          <w:sz w:val="20"/>
          <w:szCs w:val="20"/>
        </w:rPr>
        <w:t xml:space="preserve">adult </w:t>
      </w:r>
      <w:r w:rsidR="00774B53" w:rsidRPr="00771CEE">
        <w:rPr>
          <w:rFonts w:ascii="Arial" w:eastAsia="Times New Roman" w:hAnsi="Arial" w:cs="Arial"/>
          <w:sz w:val="20"/>
          <w:szCs w:val="20"/>
        </w:rPr>
        <w:t>population (</w:t>
      </w:r>
      <w:r w:rsidR="00A275DB">
        <w:rPr>
          <w:rFonts w:ascii="Arial" w:eastAsia="Times New Roman" w:hAnsi="Arial" w:cs="Arial"/>
          <w:sz w:val="20"/>
          <w:szCs w:val="20"/>
        </w:rPr>
        <w:t xml:space="preserve">between </w:t>
      </w:r>
      <w:r w:rsidR="00774B53" w:rsidRPr="00771CEE">
        <w:rPr>
          <w:rFonts w:ascii="Arial" w:eastAsia="Times New Roman" w:hAnsi="Arial" w:cs="Arial"/>
          <w:sz w:val="20"/>
          <w:szCs w:val="20"/>
        </w:rPr>
        <w:t>5</w:t>
      </w:r>
      <w:r w:rsidR="00A275DB">
        <w:rPr>
          <w:rFonts w:ascii="Arial" w:eastAsia="Times New Roman" w:hAnsi="Arial" w:cs="Arial"/>
          <w:sz w:val="20"/>
          <w:szCs w:val="20"/>
        </w:rPr>
        <w:t xml:space="preserve">% and </w:t>
      </w:r>
      <w:r w:rsidR="00774B53" w:rsidRPr="00771CEE">
        <w:rPr>
          <w:rFonts w:ascii="Arial" w:eastAsia="Times New Roman" w:hAnsi="Arial" w:cs="Arial"/>
          <w:sz w:val="20"/>
          <w:szCs w:val="20"/>
        </w:rPr>
        <w:t xml:space="preserve">90%) </w:t>
      </w:r>
      <w:r w:rsidRPr="00771CEE">
        <w:rPr>
          <w:rFonts w:ascii="Arial" w:eastAsia="Times New Roman" w:hAnsi="Arial" w:cs="Arial"/>
          <w:sz w:val="20"/>
          <w:szCs w:val="20"/>
        </w:rPr>
        <w:t>that</w:t>
      </w:r>
      <w:r w:rsidR="00774B53" w:rsidRPr="00771CEE">
        <w:rPr>
          <w:rFonts w:ascii="Arial" w:eastAsia="Times New Roman" w:hAnsi="Arial" w:cs="Arial"/>
          <w:sz w:val="20"/>
          <w:szCs w:val="20"/>
        </w:rPr>
        <w:t xml:space="preserve"> require further screening beyond the panel</w:t>
      </w:r>
      <w:r w:rsidRPr="00771CEE">
        <w:rPr>
          <w:rFonts w:ascii="Arial" w:eastAsia="Times New Roman" w:hAnsi="Arial" w:cs="Arial"/>
          <w:sz w:val="20"/>
          <w:szCs w:val="20"/>
        </w:rPr>
        <w:t>’s known</w:t>
      </w:r>
      <w:r w:rsidR="00774B53" w:rsidRPr="00771CEE">
        <w:rPr>
          <w:rFonts w:ascii="Arial" w:eastAsia="Times New Roman" w:hAnsi="Arial" w:cs="Arial"/>
          <w:sz w:val="20"/>
          <w:szCs w:val="20"/>
        </w:rPr>
        <w:t xml:space="preserve"> demographic</w:t>
      </w:r>
      <w:r w:rsidRPr="00771CEE">
        <w:rPr>
          <w:rFonts w:ascii="Arial" w:eastAsia="Times New Roman" w:hAnsi="Arial" w:cs="Arial"/>
          <w:sz w:val="20"/>
          <w:szCs w:val="20"/>
        </w:rPr>
        <w:t>s</w:t>
      </w:r>
      <w:r w:rsidR="00774B53" w:rsidRPr="00771CEE">
        <w:rPr>
          <w:rFonts w:ascii="Arial" w:eastAsia="Times New Roman" w:hAnsi="Arial" w:cs="Arial"/>
          <w:sz w:val="20"/>
          <w:szCs w:val="20"/>
        </w:rPr>
        <w:t xml:space="preserve">? </w:t>
      </w:r>
    </w:p>
    <w:p w14:paraId="1D512687" w14:textId="77777777" w:rsidR="00DF2F3C" w:rsidRPr="00771CEE" w:rsidRDefault="00567D88" w:rsidP="00DD1550">
      <w:pPr>
        <w:pStyle w:val="PlainText"/>
        <w:numPr>
          <w:ilvl w:val="1"/>
          <w:numId w:val="31"/>
        </w:numPr>
        <w:rPr>
          <w:rFonts w:ascii="Arial" w:eastAsia="Times New Roman" w:hAnsi="Arial" w:cs="Arial"/>
          <w:sz w:val="20"/>
          <w:szCs w:val="20"/>
        </w:rPr>
      </w:pPr>
      <w:r w:rsidRPr="00771CEE">
        <w:rPr>
          <w:rFonts w:ascii="Arial" w:eastAsia="Times New Roman" w:hAnsi="Arial" w:cs="Arial"/>
          <w:sz w:val="20"/>
          <w:szCs w:val="20"/>
        </w:rPr>
        <w:t xml:space="preserve">How should the pricing grid be structured for low incidence audiences? </w:t>
      </w:r>
      <w:r w:rsidR="00DF2F3C" w:rsidRPr="00771CEE">
        <w:rPr>
          <w:rFonts w:ascii="Arial" w:eastAsia="Times New Roman" w:hAnsi="Arial" w:cs="Arial"/>
          <w:sz w:val="20"/>
          <w:szCs w:val="20"/>
        </w:rPr>
        <w:t>What costs (e.g. labour</w:t>
      </w:r>
      <w:r w:rsidR="00012813" w:rsidRPr="00771CEE">
        <w:rPr>
          <w:rFonts w:ascii="Arial" w:eastAsia="Times New Roman" w:hAnsi="Arial" w:cs="Arial"/>
          <w:sz w:val="20"/>
          <w:szCs w:val="20"/>
        </w:rPr>
        <w:t xml:space="preserve"> and any other costs) ar</w:t>
      </w:r>
      <w:r w:rsidR="00DF2F3C" w:rsidRPr="00771CEE">
        <w:rPr>
          <w:rFonts w:ascii="Arial" w:eastAsia="Times New Roman" w:hAnsi="Arial" w:cs="Arial"/>
          <w:sz w:val="20"/>
          <w:szCs w:val="20"/>
        </w:rPr>
        <w:t>e typically involved in developing client pricing</w:t>
      </w:r>
      <w:r w:rsidR="00012813" w:rsidRPr="00771CEE">
        <w:rPr>
          <w:rFonts w:ascii="Arial" w:eastAsia="Times New Roman" w:hAnsi="Arial" w:cs="Arial"/>
          <w:sz w:val="20"/>
          <w:szCs w:val="20"/>
        </w:rPr>
        <w:t>? Would you have</w:t>
      </w:r>
      <w:r w:rsidR="00CE4DED" w:rsidRPr="00771CEE">
        <w:rPr>
          <w:rFonts w:ascii="Arial" w:eastAsia="Times New Roman" w:hAnsi="Arial" w:cs="Arial"/>
          <w:sz w:val="20"/>
          <w:szCs w:val="20"/>
        </w:rPr>
        <w:t xml:space="preserve"> any</w:t>
      </w:r>
      <w:r w:rsidR="00012813" w:rsidRPr="00771CEE">
        <w:rPr>
          <w:rFonts w:ascii="Arial" w:eastAsia="Times New Roman" w:hAnsi="Arial" w:cs="Arial"/>
          <w:sz w:val="20"/>
          <w:szCs w:val="20"/>
        </w:rPr>
        <w:t xml:space="preserve"> suggest</w:t>
      </w:r>
      <w:r w:rsidR="00CE4DED" w:rsidRPr="00771CEE">
        <w:rPr>
          <w:rFonts w:ascii="Arial" w:eastAsia="Times New Roman" w:hAnsi="Arial" w:cs="Arial"/>
          <w:sz w:val="20"/>
          <w:szCs w:val="20"/>
        </w:rPr>
        <w:t>ion</w:t>
      </w:r>
      <w:r w:rsidR="00C157C9" w:rsidRPr="00771CEE">
        <w:rPr>
          <w:rFonts w:ascii="Arial" w:eastAsia="Times New Roman" w:hAnsi="Arial" w:cs="Arial"/>
          <w:sz w:val="20"/>
          <w:szCs w:val="20"/>
        </w:rPr>
        <w:t>s about</w:t>
      </w:r>
      <w:r w:rsidR="00012813" w:rsidRPr="00771CEE">
        <w:rPr>
          <w:rFonts w:ascii="Arial" w:eastAsia="Times New Roman" w:hAnsi="Arial" w:cs="Arial"/>
          <w:sz w:val="20"/>
          <w:szCs w:val="20"/>
        </w:rPr>
        <w:t xml:space="preserve"> how to derive common pricing units</w:t>
      </w:r>
      <w:r w:rsidRPr="00771CEE">
        <w:rPr>
          <w:rFonts w:ascii="Arial" w:eastAsia="Times New Roman" w:hAnsi="Arial" w:cs="Arial"/>
          <w:sz w:val="20"/>
          <w:szCs w:val="20"/>
        </w:rPr>
        <w:t>?</w:t>
      </w:r>
    </w:p>
    <w:p w14:paraId="4D3FDB64" w14:textId="77777777" w:rsidR="00BA0AAC" w:rsidRPr="00771CEE" w:rsidRDefault="00BA0AAC" w:rsidP="00DD1550">
      <w:pPr>
        <w:pStyle w:val="PlainText"/>
        <w:numPr>
          <w:ilvl w:val="1"/>
          <w:numId w:val="31"/>
        </w:numPr>
        <w:rPr>
          <w:rFonts w:ascii="Arial" w:eastAsia="Times New Roman" w:hAnsi="Arial" w:cs="Arial"/>
          <w:sz w:val="20"/>
          <w:szCs w:val="20"/>
        </w:rPr>
      </w:pPr>
      <w:r w:rsidRPr="00771CEE">
        <w:rPr>
          <w:rFonts w:ascii="Arial" w:eastAsia="Times New Roman" w:hAnsi="Arial" w:cs="Arial"/>
          <w:sz w:val="20"/>
          <w:szCs w:val="20"/>
        </w:rPr>
        <w:t>Should Canada include separate pricing grids for probability online panel samples and non-probability online panel samples of the Canadian adult population?</w:t>
      </w:r>
    </w:p>
    <w:p w14:paraId="25D056B5" w14:textId="77777777" w:rsidR="00774B53" w:rsidRPr="00771CEE" w:rsidRDefault="00D247F7" w:rsidP="00DD1550">
      <w:pPr>
        <w:pStyle w:val="PlainText"/>
        <w:numPr>
          <w:ilvl w:val="1"/>
          <w:numId w:val="31"/>
        </w:numPr>
        <w:rPr>
          <w:rFonts w:ascii="Arial" w:eastAsia="Times New Roman" w:hAnsi="Arial" w:cs="Arial"/>
          <w:sz w:val="20"/>
          <w:szCs w:val="20"/>
        </w:rPr>
      </w:pPr>
      <w:r w:rsidRPr="00771CEE">
        <w:rPr>
          <w:rFonts w:ascii="Arial" w:eastAsia="Times New Roman" w:hAnsi="Arial" w:cs="Arial"/>
          <w:sz w:val="20"/>
          <w:szCs w:val="20"/>
        </w:rPr>
        <w:t>Should Canada introduce a new</w:t>
      </w:r>
      <w:r w:rsidR="00774B53" w:rsidRPr="00771CEE">
        <w:rPr>
          <w:rFonts w:ascii="Arial" w:eastAsia="Times New Roman" w:hAnsi="Arial" w:cs="Arial"/>
          <w:sz w:val="20"/>
          <w:szCs w:val="20"/>
        </w:rPr>
        <w:t xml:space="preserve"> pricing grid </w:t>
      </w:r>
      <w:r w:rsidRPr="00771CEE">
        <w:rPr>
          <w:rFonts w:ascii="Arial" w:eastAsia="Times New Roman" w:hAnsi="Arial" w:cs="Arial"/>
          <w:sz w:val="20"/>
          <w:szCs w:val="20"/>
        </w:rPr>
        <w:t xml:space="preserve">that would use </w:t>
      </w:r>
      <w:r w:rsidR="00E51ED1" w:rsidRPr="00771CEE">
        <w:rPr>
          <w:rFonts w:ascii="Arial" w:eastAsia="Times New Roman" w:hAnsi="Arial" w:cs="Arial"/>
          <w:sz w:val="20"/>
          <w:szCs w:val="20"/>
        </w:rPr>
        <w:t>a consistent</w:t>
      </w:r>
      <w:r w:rsidRPr="00771CEE">
        <w:rPr>
          <w:rFonts w:ascii="Arial" w:eastAsia="Times New Roman" w:hAnsi="Arial" w:cs="Arial"/>
          <w:sz w:val="20"/>
          <w:szCs w:val="20"/>
        </w:rPr>
        <w:t xml:space="preserve"> pricing </w:t>
      </w:r>
      <w:r w:rsidR="00E37B56" w:rsidRPr="00771CEE">
        <w:rPr>
          <w:rFonts w:ascii="Arial" w:eastAsia="Times New Roman" w:hAnsi="Arial" w:cs="Arial"/>
          <w:sz w:val="20"/>
          <w:szCs w:val="20"/>
        </w:rPr>
        <w:t xml:space="preserve">(i.e., a “blended rate”) </w:t>
      </w:r>
      <w:r w:rsidRPr="00771CEE">
        <w:rPr>
          <w:rFonts w:ascii="Arial" w:eastAsia="Times New Roman" w:hAnsi="Arial" w:cs="Arial"/>
          <w:sz w:val="20"/>
          <w:szCs w:val="20"/>
        </w:rPr>
        <w:t>for</w:t>
      </w:r>
      <w:r w:rsidR="00E51ED1" w:rsidRPr="00771CEE">
        <w:rPr>
          <w:rFonts w:ascii="Arial" w:eastAsia="Times New Roman" w:hAnsi="Arial" w:cs="Arial"/>
          <w:sz w:val="20"/>
          <w:szCs w:val="20"/>
        </w:rPr>
        <w:t xml:space="preserve"> </w:t>
      </w:r>
      <w:r w:rsidR="00A93F8B" w:rsidRPr="00771CEE">
        <w:rPr>
          <w:rFonts w:ascii="Arial" w:eastAsia="Times New Roman" w:hAnsi="Arial" w:cs="Arial"/>
          <w:sz w:val="20"/>
          <w:szCs w:val="20"/>
        </w:rPr>
        <w:t xml:space="preserve">online surveys with any </w:t>
      </w:r>
      <w:r w:rsidR="002C4790" w:rsidRPr="00771CEE">
        <w:rPr>
          <w:rFonts w:ascii="Arial" w:eastAsia="Times New Roman" w:hAnsi="Arial" w:cs="Arial"/>
          <w:sz w:val="20"/>
          <w:szCs w:val="20"/>
        </w:rPr>
        <w:t>specialized</w:t>
      </w:r>
      <w:r w:rsidR="00774B53" w:rsidRPr="00771CEE">
        <w:rPr>
          <w:rFonts w:ascii="Arial" w:eastAsia="Times New Roman" w:hAnsi="Arial" w:cs="Arial"/>
          <w:sz w:val="20"/>
          <w:szCs w:val="20"/>
        </w:rPr>
        <w:t xml:space="preserve"> target audiences</w:t>
      </w:r>
      <w:r w:rsidR="00125C27" w:rsidRPr="00771CEE">
        <w:rPr>
          <w:rFonts w:ascii="Arial" w:eastAsia="Times New Roman" w:hAnsi="Arial" w:cs="Arial"/>
          <w:sz w:val="20"/>
          <w:szCs w:val="20"/>
        </w:rPr>
        <w:t xml:space="preserve"> </w:t>
      </w:r>
      <w:r w:rsidR="00A93F8B" w:rsidRPr="00771CEE">
        <w:rPr>
          <w:rFonts w:ascii="Arial" w:eastAsia="Times New Roman" w:hAnsi="Arial" w:cs="Arial"/>
          <w:sz w:val="20"/>
          <w:szCs w:val="20"/>
        </w:rPr>
        <w:t>pre-</w:t>
      </w:r>
      <w:r w:rsidR="00125C27" w:rsidRPr="00771CEE">
        <w:rPr>
          <w:rFonts w:ascii="Arial" w:eastAsia="Times New Roman" w:hAnsi="Arial" w:cs="Arial"/>
          <w:sz w:val="20"/>
          <w:szCs w:val="20"/>
        </w:rPr>
        <w:t>specified by Canada in the standing offers</w:t>
      </w:r>
      <w:r w:rsidR="00774B53" w:rsidRPr="00771CEE">
        <w:rPr>
          <w:rFonts w:ascii="Arial" w:eastAsia="Times New Roman" w:hAnsi="Arial" w:cs="Arial"/>
          <w:sz w:val="20"/>
          <w:szCs w:val="20"/>
        </w:rPr>
        <w:t xml:space="preserve"> (e.g. Doctors, Farmers, Business Executives</w:t>
      </w:r>
      <w:r w:rsidR="00E37B56" w:rsidRPr="00771CEE">
        <w:rPr>
          <w:rFonts w:ascii="Arial" w:eastAsia="Times New Roman" w:hAnsi="Arial" w:cs="Arial"/>
          <w:sz w:val="20"/>
          <w:szCs w:val="20"/>
        </w:rPr>
        <w:t xml:space="preserve">, Teachers, </w:t>
      </w:r>
      <w:r w:rsidR="00344721" w:rsidRPr="00771CEE">
        <w:rPr>
          <w:rFonts w:ascii="Arial" w:eastAsia="Times New Roman" w:hAnsi="Arial" w:cs="Arial"/>
          <w:sz w:val="20"/>
          <w:szCs w:val="20"/>
        </w:rPr>
        <w:t xml:space="preserve">Other Professionals, </w:t>
      </w:r>
      <w:r w:rsidR="00E37B56" w:rsidRPr="00771CEE">
        <w:rPr>
          <w:rFonts w:ascii="Arial" w:eastAsia="Times New Roman" w:hAnsi="Arial" w:cs="Arial"/>
          <w:sz w:val="20"/>
          <w:szCs w:val="20"/>
        </w:rPr>
        <w:t>Newcomers/Immigrants)</w:t>
      </w:r>
      <w:r w:rsidR="00774B53" w:rsidRPr="00771CEE">
        <w:rPr>
          <w:rFonts w:ascii="Arial" w:eastAsia="Times New Roman" w:hAnsi="Arial" w:cs="Arial"/>
          <w:sz w:val="20"/>
          <w:szCs w:val="20"/>
        </w:rPr>
        <w:t>?</w:t>
      </w:r>
    </w:p>
    <w:p w14:paraId="449B2D41" w14:textId="77777777" w:rsidR="00774B53" w:rsidRPr="00771CEE" w:rsidRDefault="00774B53" w:rsidP="00DD1550">
      <w:pPr>
        <w:pStyle w:val="PlainText"/>
        <w:numPr>
          <w:ilvl w:val="1"/>
          <w:numId w:val="31"/>
        </w:numPr>
        <w:rPr>
          <w:rFonts w:ascii="Arial" w:eastAsia="Times New Roman" w:hAnsi="Arial" w:cs="Arial"/>
          <w:sz w:val="20"/>
          <w:szCs w:val="20"/>
        </w:rPr>
      </w:pPr>
      <w:r w:rsidRPr="00771CEE">
        <w:rPr>
          <w:rFonts w:ascii="Arial" w:eastAsia="Times New Roman" w:hAnsi="Arial" w:cs="Arial"/>
          <w:sz w:val="20"/>
          <w:szCs w:val="20"/>
        </w:rPr>
        <w:t>Any other suggestions?</w:t>
      </w:r>
    </w:p>
    <w:p w14:paraId="1023E5BE" w14:textId="77777777" w:rsidR="00CE5018" w:rsidRPr="00771CEE" w:rsidRDefault="00CE5018" w:rsidP="00DD1550">
      <w:pPr>
        <w:pStyle w:val="Default"/>
        <w:rPr>
          <w:rFonts w:ascii="Arial" w:hAnsi="Arial" w:cs="Arial"/>
          <w:b/>
          <w:bCs/>
          <w:sz w:val="20"/>
          <w:szCs w:val="20"/>
        </w:rPr>
      </w:pPr>
    </w:p>
    <w:p w14:paraId="4C31564E" w14:textId="77777777" w:rsidR="002F0840" w:rsidRPr="00771CEE" w:rsidRDefault="002F0840" w:rsidP="00DD1550">
      <w:pPr>
        <w:pStyle w:val="Default"/>
        <w:rPr>
          <w:rFonts w:ascii="Arial" w:hAnsi="Arial" w:cs="Arial"/>
          <w:b/>
          <w:bCs/>
          <w:sz w:val="20"/>
          <w:szCs w:val="20"/>
        </w:rPr>
      </w:pPr>
    </w:p>
    <w:p w14:paraId="1BC8D597" w14:textId="18441571" w:rsidR="00EF3BBF" w:rsidRPr="00771CEE" w:rsidRDefault="00646BD3" w:rsidP="00DD1550">
      <w:pPr>
        <w:pStyle w:val="Default"/>
        <w:rPr>
          <w:rFonts w:ascii="Arial" w:hAnsi="Arial" w:cs="Arial"/>
          <w:b/>
          <w:bCs/>
          <w:sz w:val="20"/>
          <w:szCs w:val="20"/>
        </w:rPr>
      </w:pPr>
      <w:r w:rsidRPr="00771CEE">
        <w:rPr>
          <w:rFonts w:ascii="Arial" w:hAnsi="Arial" w:cs="Arial"/>
          <w:b/>
          <w:bCs/>
          <w:sz w:val="20"/>
          <w:szCs w:val="20"/>
        </w:rPr>
        <w:t>RESPONSE – Question #</w:t>
      </w:r>
      <w:r w:rsidR="00F46F7D" w:rsidRPr="00771CEE">
        <w:rPr>
          <w:rFonts w:ascii="Arial" w:hAnsi="Arial" w:cs="Arial"/>
          <w:b/>
          <w:bCs/>
          <w:sz w:val="20"/>
          <w:szCs w:val="20"/>
        </w:rPr>
        <w:t>2</w:t>
      </w:r>
      <w:r w:rsidR="009A38BE">
        <w:rPr>
          <w:rFonts w:ascii="Arial" w:hAnsi="Arial" w:cs="Arial"/>
          <w:b/>
          <w:bCs/>
          <w:sz w:val="20"/>
          <w:szCs w:val="20"/>
        </w:rPr>
        <w:t>a)</w:t>
      </w:r>
      <w:r w:rsidRPr="00771CEE">
        <w:rPr>
          <w:rFonts w:ascii="Arial" w:hAnsi="Arial" w:cs="Arial"/>
          <w:b/>
          <w:bCs/>
          <w:sz w:val="20"/>
          <w:szCs w:val="20"/>
        </w:rPr>
        <w:t>:</w:t>
      </w:r>
    </w:p>
    <w:p w14:paraId="02B6C0E0" w14:textId="77777777" w:rsidR="00EF3BBF" w:rsidRPr="00771CEE" w:rsidRDefault="00EF3BBF" w:rsidP="00DD1550">
      <w:pPr>
        <w:pStyle w:val="Default"/>
        <w:rPr>
          <w:rFonts w:ascii="Arial" w:hAnsi="Arial" w:cs="Arial"/>
          <w:b/>
          <w:bCs/>
          <w:sz w:val="20"/>
          <w:szCs w:val="20"/>
        </w:rPr>
      </w:pPr>
    </w:p>
    <w:p w14:paraId="3811FBA3" w14:textId="77777777" w:rsidR="00646BD3" w:rsidRPr="00771CEE" w:rsidRDefault="00646BD3" w:rsidP="00DD1550">
      <w:pPr>
        <w:pStyle w:val="Default"/>
        <w:rPr>
          <w:rFonts w:ascii="Arial" w:hAnsi="Arial" w:cs="Arial"/>
          <w:b/>
          <w:bCs/>
          <w:sz w:val="20"/>
          <w:szCs w:val="20"/>
        </w:rPr>
      </w:pPr>
      <w:r w:rsidRPr="00771CEE">
        <w:rPr>
          <w:rFonts w:ascii="Arial" w:hAnsi="Arial" w:cs="Arial"/>
          <w:b/>
          <w:bCs/>
          <w:sz w:val="20"/>
          <w:szCs w:val="20"/>
        </w:rPr>
        <w:t xml:space="preserve"> </w:t>
      </w:r>
    </w:p>
    <w:p w14:paraId="24EF60C7" w14:textId="77777777" w:rsidR="00540749" w:rsidRPr="00771CEE" w:rsidRDefault="00540749" w:rsidP="00DD1550">
      <w:pPr>
        <w:pStyle w:val="Default"/>
        <w:rPr>
          <w:rFonts w:ascii="Arial" w:hAnsi="Arial" w:cs="Arial"/>
          <w:b/>
          <w:bCs/>
          <w:sz w:val="20"/>
          <w:szCs w:val="20"/>
        </w:rPr>
      </w:pPr>
    </w:p>
    <w:p w14:paraId="0E60847E" w14:textId="77777777" w:rsidR="00540749" w:rsidRPr="00771CEE" w:rsidRDefault="00540749" w:rsidP="00DD1550">
      <w:pPr>
        <w:pStyle w:val="Default"/>
        <w:rPr>
          <w:rFonts w:ascii="Arial" w:hAnsi="Arial" w:cs="Arial"/>
          <w:b/>
          <w:bCs/>
          <w:sz w:val="20"/>
          <w:szCs w:val="20"/>
        </w:rPr>
      </w:pPr>
    </w:p>
    <w:p w14:paraId="27C79337" w14:textId="77777777" w:rsidR="00540749" w:rsidRPr="00771CEE" w:rsidRDefault="00540749" w:rsidP="00DD1550">
      <w:pPr>
        <w:pStyle w:val="Default"/>
        <w:rPr>
          <w:rFonts w:ascii="Arial" w:hAnsi="Arial" w:cs="Arial"/>
          <w:b/>
          <w:bCs/>
          <w:sz w:val="20"/>
          <w:szCs w:val="20"/>
        </w:rPr>
      </w:pPr>
    </w:p>
    <w:p w14:paraId="56B294D1" w14:textId="31BA25AE" w:rsidR="00EF3BBF" w:rsidRPr="00771CEE" w:rsidRDefault="00EF3BBF" w:rsidP="00DD1550">
      <w:pPr>
        <w:pStyle w:val="Default"/>
        <w:rPr>
          <w:rFonts w:ascii="Arial" w:hAnsi="Arial" w:cs="Arial"/>
          <w:b/>
          <w:bCs/>
          <w:sz w:val="20"/>
          <w:szCs w:val="20"/>
        </w:rPr>
      </w:pPr>
      <w:r w:rsidRPr="00771CEE">
        <w:rPr>
          <w:rFonts w:ascii="Arial" w:hAnsi="Arial" w:cs="Arial"/>
          <w:b/>
          <w:bCs/>
          <w:sz w:val="20"/>
          <w:szCs w:val="20"/>
        </w:rPr>
        <w:t>RESPONSE – Question #</w:t>
      </w:r>
      <w:r w:rsidR="009A38BE">
        <w:rPr>
          <w:rFonts w:ascii="Arial" w:hAnsi="Arial" w:cs="Arial"/>
          <w:b/>
          <w:bCs/>
          <w:sz w:val="20"/>
          <w:szCs w:val="20"/>
        </w:rPr>
        <w:t>2b):</w:t>
      </w:r>
    </w:p>
    <w:p w14:paraId="1C040007" w14:textId="77777777" w:rsidR="001B5CD6" w:rsidRPr="00771CEE" w:rsidRDefault="001B5CD6" w:rsidP="00DD1550">
      <w:pPr>
        <w:pStyle w:val="Default"/>
        <w:rPr>
          <w:rFonts w:ascii="Arial" w:hAnsi="Arial" w:cs="Arial"/>
          <w:b/>
          <w:bCs/>
          <w:sz w:val="20"/>
          <w:szCs w:val="20"/>
        </w:rPr>
      </w:pPr>
    </w:p>
    <w:p w14:paraId="6081C7CF" w14:textId="77777777" w:rsidR="002B3E64" w:rsidRPr="00771CEE" w:rsidRDefault="002B3E64" w:rsidP="00DD1550">
      <w:pPr>
        <w:pStyle w:val="Default"/>
        <w:rPr>
          <w:rFonts w:ascii="Arial" w:hAnsi="Arial" w:cs="Arial"/>
          <w:b/>
          <w:bCs/>
          <w:sz w:val="20"/>
          <w:szCs w:val="20"/>
        </w:rPr>
      </w:pPr>
    </w:p>
    <w:p w14:paraId="6DDB4409" w14:textId="77777777" w:rsidR="001B5CD6" w:rsidRDefault="001B5CD6" w:rsidP="00DD1550">
      <w:pPr>
        <w:pStyle w:val="Default"/>
        <w:rPr>
          <w:rFonts w:ascii="Arial" w:hAnsi="Arial" w:cs="Arial"/>
          <w:b/>
          <w:bCs/>
          <w:sz w:val="20"/>
          <w:szCs w:val="20"/>
        </w:rPr>
      </w:pPr>
    </w:p>
    <w:p w14:paraId="4D445BF4" w14:textId="77777777" w:rsidR="009A38BE" w:rsidRDefault="009A38BE" w:rsidP="00DD1550">
      <w:pPr>
        <w:pStyle w:val="Default"/>
        <w:rPr>
          <w:rFonts w:ascii="Arial" w:hAnsi="Arial" w:cs="Arial"/>
          <w:b/>
          <w:bCs/>
          <w:sz w:val="20"/>
          <w:szCs w:val="20"/>
        </w:rPr>
      </w:pPr>
    </w:p>
    <w:p w14:paraId="2AC092E2" w14:textId="77777777" w:rsidR="008565BF" w:rsidRDefault="008565BF" w:rsidP="00DD1550">
      <w:pPr>
        <w:pStyle w:val="Default"/>
        <w:rPr>
          <w:rFonts w:ascii="Arial" w:hAnsi="Arial" w:cs="Arial"/>
          <w:b/>
          <w:bCs/>
          <w:sz w:val="20"/>
          <w:szCs w:val="20"/>
        </w:rPr>
      </w:pPr>
    </w:p>
    <w:p w14:paraId="52886E04" w14:textId="77777777" w:rsidR="009A38BE" w:rsidRPr="00771CEE" w:rsidRDefault="009A38BE" w:rsidP="00DD1550">
      <w:pPr>
        <w:pStyle w:val="Default"/>
        <w:rPr>
          <w:rFonts w:ascii="Arial" w:hAnsi="Arial" w:cs="Arial"/>
          <w:b/>
          <w:bCs/>
          <w:sz w:val="20"/>
          <w:szCs w:val="20"/>
        </w:rPr>
      </w:pPr>
    </w:p>
    <w:p w14:paraId="0FCE066F" w14:textId="065B742E" w:rsidR="007F0ACC" w:rsidRPr="009A38BE" w:rsidRDefault="007F0ACC" w:rsidP="009A38BE">
      <w:pPr>
        <w:pStyle w:val="Default"/>
        <w:numPr>
          <w:ilvl w:val="0"/>
          <w:numId w:val="42"/>
        </w:numPr>
        <w:ind w:left="284"/>
        <w:rPr>
          <w:rFonts w:ascii="Arial" w:hAnsi="Arial" w:cs="Arial"/>
          <w:sz w:val="20"/>
          <w:szCs w:val="20"/>
        </w:rPr>
      </w:pPr>
      <w:r w:rsidRPr="00771CEE">
        <w:rPr>
          <w:rFonts w:ascii="Arial" w:hAnsi="Arial" w:cs="Arial"/>
          <w:b/>
          <w:bCs/>
          <w:sz w:val="20"/>
          <w:szCs w:val="20"/>
        </w:rPr>
        <w:t>Security</w:t>
      </w:r>
    </w:p>
    <w:p w14:paraId="41FC99C4" w14:textId="77777777" w:rsidR="009A38BE" w:rsidRPr="00771CEE" w:rsidRDefault="009A38BE" w:rsidP="009A38BE">
      <w:pPr>
        <w:pStyle w:val="Default"/>
        <w:ind w:left="284"/>
        <w:rPr>
          <w:rFonts w:ascii="Arial" w:hAnsi="Arial" w:cs="Arial"/>
          <w:sz w:val="20"/>
          <w:szCs w:val="20"/>
        </w:rPr>
      </w:pPr>
    </w:p>
    <w:p w14:paraId="6DD978DC" w14:textId="12A3DEC1" w:rsidR="007F0ACC" w:rsidRDefault="00567D88" w:rsidP="00DD1550">
      <w:pPr>
        <w:pStyle w:val="Default"/>
        <w:rPr>
          <w:rFonts w:ascii="Arial" w:hAnsi="Arial" w:cs="Arial"/>
          <w:sz w:val="20"/>
          <w:szCs w:val="20"/>
        </w:rPr>
      </w:pPr>
      <w:r w:rsidRPr="00771CEE">
        <w:rPr>
          <w:rFonts w:ascii="Arial" w:hAnsi="Arial" w:cs="Arial"/>
          <w:sz w:val="20"/>
          <w:szCs w:val="20"/>
        </w:rPr>
        <w:t>Historically, s</w:t>
      </w:r>
      <w:r w:rsidR="008666CF" w:rsidRPr="00771CEE">
        <w:rPr>
          <w:rFonts w:ascii="Arial" w:hAnsi="Arial" w:cs="Arial"/>
          <w:sz w:val="20"/>
          <w:szCs w:val="20"/>
        </w:rPr>
        <w:t xml:space="preserve">ome </w:t>
      </w:r>
      <w:r w:rsidR="006F1808" w:rsidRPr="00771CEE">
        <w:rPr>
          <w:rFonts w:ascii="Arial" w:hAnsi="Arial" w:cs="Arial"/>
          <w:sz w:val="20"/>
          <w:szCs w:val="20"/>
        </w:rPr>
        <w:t xml:space="preserve">GC </w:t>
      </w:r>
      <w:r w:rsidR="008666CF" w:rsidRPr="00771CEE">
        <w:rPr>
          <w:rFonts w:ascii="Arial" w:hAnsi="Arial" w:cs="Arial"/>
          <w:sz w:val="20"/>
          <w:szCs w:val="20"/>
        </w:rPr>
        <w:t xml:space="preserve">POR projects </w:t>
      </w:r>
      <w:r w:rsidRPr="00771CEE">
        <w:rPr>
          <w:rFonts w:ascii="Arial" w:hAnsi="Arial" w:cs="Arial"/>
          <w:sz w:val="20"/>
          <w:szCs w:val="20"/>
        </w:rPr>
        <w:t xml:space="preserve">have </w:t>
      </w:r>
      <w:r w:rsidR="008666CF" w:rsidRPr="00771CEE">
        <w:rPr>
          <w:rFonts w:ascii="Arial" w:hAnsi="Arial" w:cs="Arial"/>
          <w:sz w:val="20"/>
          <w:szCs w:val="20"/>
        </w:rPr>
        <w:t>include</w:t>
      </w:r>
      <w:r w:rsidRPr="00771CEE">
        <w:rPr>
          <w:rFonts w:ascii="Arial" w:hAnsi="Arial" w:cs="Arial"/>
          <w:sz w:val="20"/>
          <w:szCs w:val="20"/>
        </w:rPr>
        <w:t>d</w:t>
      </w:r>
      <w:r w:rsidR="008666CF" w:rsidRPr="00771CEE">
        <w:rPr>
          <w:rFonts w:ascii="Arial" w:hAnsi="Arial" w:cs="Arial"/>
          <w:sz w:val="20"/>
          <w:szCs w:val="20"/>
        </w:rPr>
        <w:t xml:space="preserve"> a security requirement, while</w:t>
      </w:r>
      <w:r w:rsidRPr="00771CEE">
        <w:rPr>
          <w:rFonts w:ascii="Arial" w:hAnsi="Arial" w:cs="Arial"/>
          <w:sz w:val="20"/>
          <w:szCs w:val="20"/>
        </w:rPr>
        <w:t xml:space="preserve"> </w:t>
      </w:r>
      <w:r w:rsidR="008666CF" w:rsidRPr="00771CEE">
        <w:rPr>
          <w:rFonts w:ascii="Arial" w:hAnsi="Arial" w:cs="Arial"/>
          <w:sz w:val="20"/>
          <w:szCs w:val="20"/>
        </w:rPr>
        <w:t xml:space="preserve">many </w:t>
      </w:r>
      <w:r w:rsidR="006F1808" w:rsidRPr="00771CEE">
        <w:rPr>
          <w:rFonts w:ascii="Arial" w:hAnsi="Arial" w:cs="Arial"/>
          <w:sz w:val="20"/>
          <w:szCs w:val="20"/>
        </w:rPr>
        <w:t xml:space="preserve">GC POR projects </w:t>
      </w:r>
      <w:r w:rsidRPr="00771CEE">
        <w:rPr>
          <w:rFonts w:ascii="Arial" w:hAnsi="Arial" w:cs="Arial"/>
          <w:sz w:val="20"/>
          <w:szCs w:val="20"/>
        </w:rPr>
        <w:t xml:space="preserve">have </w:t>
      </w:r>
      <w:r w:rsidR="008666CF" w:rsidRPr="00771CEE">
        <w:rPr>
          <w:rFonts w:ascii="Arial" w:hAnsi="Arial" w:cs="Arial"/>
          <w:sz w:val="20"/>
          <w:szCs w:val="20"/>
        </w:rPr>
        <w:t xml:space="preserve">not. For projects that do, the </w:t>
      </w:r>
      <w:r w:rsidR="00E20CEB" w:rsidRPr="00771CEE">
        <w:rPr>
          <w:rFonts w:ascii="Arial" w:hAnsi="Arial" w:cs="Arial"/>
          <w:sz w:val="20"/>
          <w:szCs w:val="20"/>
        </w:rPr>
        <w:t xml:space="preserve">GC </w:t>
      </w:r>
      <w:r w:rsidR="00CD68A8" w:rsidRPr="00771CEE">
        <w:rPr>
          <w:rFonts w:ascii="Arial" w:hAnsi="Arial" w:cs="Arial"/>
          <w:sz w:val="20"/>
          <w:szCs w:val="20"/>
        </w:rPr>
        <w:t xml:space="preserve">requirements are </w:t>
      </w:r>
      <w:r w:rsidR="007F0ACC" w:rsidRPr="00771CEE">
        <w:rPr>
          <w:rFonts w:ascii="Arial" w:hAnsi="Arial" w:cs="Arial"/>
          <w:sz w:val="20"/>
          <w:szCs w:val="20"/>
        </w:rPr>
        <w:t xml:space="preserve">rigorous </w:t>
      </w:r>
      <w:r w:rsidR="00CD68A8" w:rsidRPr="00771CEE">
        <w:rPr>
          <w:rFonts w:ascii="Arial" w:hAnsi="Arial" w:cs="Arial"/>
          <w:sz w:val="20"/>
          <w:szCs w:val="20"/>
        </w:rPr>
        <w:t>and</w:t>
      </w:r>
      <w:r w:rsidR="007F0ACC" w:rsidRPr="00771CEE">
        <w:rPr>
          <w:rFonts w:ascii="Arial" w:hAnsi="Arial" w:cs="Arial"/>
          <w:sz w:val="20"/>
          <w:szCs w:val="20"/>
        </w:rPr>
        <w:t xml:space="preserve"> may include</w:t>
      </w:r>
      <w:r w:rsidR="00CD68A8" w:rsidRPr="00771CEE">
        <w:rPr>
          <w:rFonts w:ascii="Arial" w:hAnsi="Arial" w:cs="Arial"/>
          <w:sz w:val="20"/>
          <w:szCs w:val="20"/>
        </w:rPr>
        <w:t>,</w:t>
      </w:r>
      <w:r w:rsidR="007F0ACC" w:rsidRPr="00771CEE">
        <w:rPr>
          <w:rFonts w:ascii="Arial" w:hAnsi="Arial" w:cs="Arial"/>
          <w:sz w:val="20"/>
          <w:szCs w:val="20"/>
        </w:rPr>
        <w:t xml:space="preserve"> but are not limited to: </w:t>
      </w:r>
    </w:p>
    <w:p w14:paraId="33A550D4" w14:textId="77777777" w:rsidR="009A38BE" w:rsidRPr="00771CEE" w:rsidRDefault="009A38BE" w:rsidP="00DD1550">
      <w:pPr>
        <w:pStyle w:val="Default"/>
        <w:rPr>
          <w:rFonts w:ascii="Arial" w:hAnsi="Arial" w:cs="Arial"/>
          <w:sz w:val="20"/>
          <w:szCs w:val="20"/>
        </w:rPr>
      </w:pPr>
    </w:p>
    <w:p w14:paraId="4AFE7407" w14:textId="77777777" w:rsidR="007F0ACC" w:rsidRPr="00771CEE" w:rsidRDefault="007F0ACC" w:rsidP="009A38BE">
      <w:pPr>
        <w:pStyle w:val="Default"/>
        <w:numPr>
          <w:ilvl w:val="0"/>
          <w:numId w:val="45"/>
        </w:numPr>
        <w:rPr>
          <w:rFonts w:ascii="Arial" w:hAnsi="Arial" w:cs="Arial"/>
          <w:sz w:val="20"/>
          <w:szCs w:val="20"/>
        </w:rPr>
      </w:pPr>
      <w:r w:rsidRPr="00771CEE">
        <w:rPr>
          <w:rFonts w:ascii="Arial" w:hAnsi="Arial" w:cs="Arial"/>
          <w:sz w:val="20"/>
          <w:szCs w:val="20"/>
        </w:rPr>
        <w:t xml:space="preserve">Security clearances (reliability level) for </w:t>
      </w:r>
      <w:r w:rsidR="005C4883" w:rsidRPr="00771CEE">
        <w:rPr>
          <w:rFonts w:ascii="Arial" w:hAnsi="Arial" w:cs="Arial"/>
          <w:sz w:val="20"/>
          <w:szCs w:val="20"/>
        </w:rPr>
        <w:t>organizations and individual personnel.</w:t>
      </w:r>
    </w:p>
    <w:p w14:paraId="1EB5FDCC" w14:textId="77777777" w:rsidR="007F0ACC" w:rsidRPr="00771CEE" w:rsidRDefault="007F0ACC" w:rsidP="00DD1550">
      <w:pPr>
        <w:pStyle w:val="Default"/>
        <w:numPr>
          <w:ilvl w:val="0"/>
          <w:numId w:val="27"/>
        </w:numPr>
        <w:rPr>
          <w:rFonts w:ascii="Arial" w:hAnsi="Arial" w:cs="Arial"/>
          <w:sz w:val="20"/>
          <w:szCs w:val="20"/>
        </w:rPr>
      </w:pPr>
      <w:r w:rsidRPr="00771CEE">
        <w:rPr>
          <w:rFonts w:ascii="Arial" w:hAnsi="Arial" w:cs="Arial"/>
          <w:sz w:val="20"/>
          <w:szCs w:val="20"/>
        </w:rPr>
        <w:t xml:space="preserve">General security requirements </w:t>
      </w:r>
      <w:r w:rsidR="00CD68A8" w:rsidRPr="00771CEE">
        <w:rPr>
          <w:rFonts w:ascii="Arial" w:hAnsi="Arial" w:cs="Arial"/>
          <w:sz w:val="20"/>
          <w:szCs w:val="20"/>
        </w:rPr>
        <w:t>to</w:t>
      </w:r>
      <w:r w:rsidRPr="00771CEE">
        <w:rPr>
          <w:rFonts w:ascii="Arial" w:hAnsi="Arial" w:cs="Arial"/>
          <w:sz w:val="20"/>
          <w:szCs w:val="20"/>
        </w:rPr>
        <w:t xml:space="preserve"> protect personal information</w:t>
      </w:r>
      <w:r w:rsidR="00CD68A8" w:rsidRPr="00771CEE">
        <w:rPr>
          <w:rFonts w:ascii="Arial" w:hAnsi="Arial" w:cs="Arial"/>
          <w:sz w:val="20"/>
          <w:szCs w:val="20"/>
        </w:rPr>
        <w:t xml:space="preserve"> in documents and IT systems</w:t>
      </w:r>
      <w:r w:rsidR="001653C5" w:rsidRPr="00771CEE">
        <w:rPr>
          <w:rFonts w:ascii="Arial" w:hAnsi="Arial" w:cs="Arial"/>
          <w:sz w:val="20"/>
          <w:szCs w:val="20"/>
        </w:rPr>
        <w:t>. For some contracts, physical inspection of worksites and IT infrastructure may be required.</w:t>
      </w:r>
    </w:p>
    <w:p w14:paraId="46D63900" w14:textId="77777777" w:rsidR="001653C5" w:rsidRPr="00771CEE" w:rsidRDefault="001653C5" w:rsidP="00DD1550">
      <w:pPr>
        <w:pStyle w:val="Default"/>
        <w:numPr>
          <w:ilvl w:val="0"/>
          <w:numId w:val="27"/>
        </w:numPr>
        <w:rPr>
          <w:rFonts w:ascii="Arial" w:hAnsi="Arial" w:cs="Arial"/>
          <w:sz w:val="20"/>
          <w:szCs w:val="20"/>
        </w:rPr>
      </w:pPr>
      <w:r w:rsidRPr="00771CEE">
        <w:rPr>
          <w:rFonts w:ascii="Arial" w:hAnsi="Arial" w:cs="Arial"/>
          <w:sz w:val="20"/>
          <w:szCs w:val="20"/>
        </w:rPr>
        <w:t>Identification of a Company Security Officer.</w:t>
      </w:r>
    </w:p>
    <w:p w14:paraId="23559031" w14:textId="77777777" w:rsidR="001653C5" w:rsidRPr="00771CEE" w:rsidRDefault="001653C5" w:rsidP="00DD1550">
      <w:pPr>
        <w:pStyle w:val="Default"/>
        <w:rPr>
          <w:rFonts w:ascii="Arial" w:hAnsi="Arial" w:cs="Arial"/>
          <w:sz w:val="20"/>
          <w:szCs w:val="20"/>
        </w:rPr>
      </w:pPr>
    </w:p>
    <w:p w14:paraId="24895D74" w14:textId="77777777" w:rsidR="007F0ACC" w:rsidRPr="00771CEE" w:rsidRDefault="00E20CEB" w:rsidP="00DD1550">
      <w:pPr>
        <w:pStyle w:val="Default"/>
        <w:rPr>
          <w:rFonts w:ascii="Arial" w:hAnsi="Arial" w:cs="Arial"/>
          <w:sz w:val="20"/>
          <w:szCs w:val="20"/>
        </w:rPr>
      </w:pPr>
      <w:r w:rsidRPr="00771CEE">
        <w:rPr>
          <w:rFonts w:ascii="Arial" w:hAnsi="Arial" w:cs="Arial"/>
          <w:sz w:val="20"/>
          <w:szCs w:val="20"/>
        </w:rPr>
        <w:t>Information about Government</w:t>
      </w:r>
      <w:r w:rsidR="0028162E" w:rsidRPr="00771CEE">
        <w:rPr>
          <w:rFonts w:ascii="Arial" w:hAnsi="Arial" w:cs="Arial"/>
          <w:sz w:val="20"/>
          <w:szCs w:val="20"/>
        </w:rPr>
        <w:t xml:space="preserve"> of Canada Security Requirement</w:t>
      </w:r>
      <w:r w:rsidRPr="00771CEE">
        <w:rPr>
          <w:rFonts w:ascii="Arial" w:hAnsi="Arial" w:cs="Arial"/>
          <w:sz w:val="20"/>
          <w:szCs w:val="20"/>
        </w:rPr>
        <w:t>s</w:t>
      </w:r>
      <w:r w:rsidR="0028162E" w:rsidRPr="00771CEE">
        <w:rPr>
          <w:rFonts w:ascii="Arial" w:hAnsi="Arial" w:cs="Arial"/>
          <w:sz w:val="20"/>
          <w:szCs w:val="20"/>
        </w:rPr>
        <w:t xml:space="preserve"> </w:t>
      </w:r>
      <w:r w:rsidRPr="00771CEE">
        <w:rPr>
          <w:rFonts w:ascii="Arial" w:hAnsi="Arial" w:cs="Arial"/>
          <w:sz w:val="20"/>
          <w:szCs w:val="20"/>
        </w:rPr>
        <w:t>can be found</w:t>
      </w:r>
      <w:r w:rsidR="005C3CE6" w:rsidRPr="00771CEE">
        <w:rPr>
          <w:rFonts w:ascii="Arial" w:hAnsi="Arial" w:cs="Arial"/>
          <w:sz w:val="20"/>
          <w:szCs w:val="20"/>
        </w:rPr>
        <w:t xml:space="preserve"> at the following link</w:t>
      </w:r>
      <w:r w:rsidRPr="00771CEE">
        <w:rPr>
          <w:rFonts w:ascii="Arial" w:hAnsi="Arial" w:cs="Arial"/>
          <w:sz w:val="20"/>
          <w:szCs w:val="20"/>
        </w:rPr>
        <w:t>:</w:t>
      </w:r>
    </w:p>
    <w:p w14:paraId="44D2E0B7" w14:textId="77777777" w:rsidR="00E20CEB" w:rsidRPr="00771CEE" w:rsidRDefault="000B3293" w:rsidP="00DD1550">
      <w:pPr>
        <w:pStyle w:val="Default"/>
        <w:rPr>
          <w:rFonts w:ascii="Arial" w:hAnsi="Arial" w:cs="Arial"/>
          <w:sz w:val="20"/>
          <w:szCs w:val="20"/>
        </w:rPr>
      </w:pPr>
      <w:hyperlink r:id="rId8" w:history="1">
        <w:r w:rsidR="00DD120A" w:rsidRPr="00771CEE">
          <w:rPr>
            <w:rStyle w:val="Hyperlink"/>
            <w:rFonts w:ascii="Arial" w:hAnsi="Arial" w:cs="Arial"/>
            <w:sz w:val="20"/>
            <w:szCs w:val="20"/>
          </w:rPr>
          <w:t>https://www.tpsgc-pwgsc.gc.ca/esc-src/index-eng.html</w:t>
        </w:r>
      </w:hyperlink>
    </w:p>
    <w:p w14:paraId="6903A172" w14:textId="77777777" w:rsidR="009C0FF3" w:rsidRPr="00771CEE" w:rsidRDefault="009C0FF3" w:rsidP="00DD1550">
      <w:pPr>
        <w:pStyle w:val="Default"/>
        <w:rPr>
          <w:rFonts w:ascii="Arial" w:hAnsi="Arial" w:cs="Arial"/>
          <w:sz w:val="20"/>
          <w:szCs w:val="20"/>
        </w:rPr>
      </w:pPr>
    </w:p>
    <w:p w14:paraId="4B5591DE" w14:textId="77777777" w:rsidR="007F0ACC" w:rsidRDefault="007C10C4" w:rsidP="00DD1550">
      <w:pPr>
        <w:pStyle w:val="Default"/>
        <w:rPr>
          <w:rFonts w:ascii="Arial" w:hAnsi="Arial" w:cs="Arial"/>
          <w:sz w:val="20"/>
          <w:szCs w:val="20"/>
        </w:rPr>
      </w:pPr>
      <w:r w:rsidRPr="00771CEE">
        <w:rPr>
          <w:rFonts w:ascii="Arial" w:hAnsi="Arial" w:cs="Arial"/>
          <w:b/>
          <w:sz w:val="20"/>
          <w:szCs w:val="20"/>
        </w:rPr>
        <w:t xml:space="preserve">Question #3: </w:t>
      </w:r>
      <w:r w:rsidR="007F0ACC" w:rsidRPr="00771CEE">
        <w:rPr>
          <w:rFonts w:ascii="Arial" w:hAnsi="Arial" w:cs="Arial"/>
          <w:sz w:val="20"/>
          <w:szCs w:val="20"/>
        </w:rPr>
        <w:t>Based on the above</w:t>
      </w:r>
      <w:r w:rsidR="00292FBA" w:rsidRPr="00771CEE">
        <w:rPr>
          <w:rFonts w:ascii="Arial" w:hAnsi="Arial" w:cs="Arial"/>
          <w:sz w:val="20"/>
          <w:szCs w:val="20"/>
        </w:rPr>
        <w:t>:</w:t>
      </w:r>
    </w:p>
    <w:p w14:paraId="1C0579C4" w14:textId="77777777" w:rsidR="009A38BE" w:rsidRPr="00771CEE" w:rsidRDefault="009A38BE" w:rsidP="00DD1550">
      <w:pPr>
        <w:pStyle w:val="Default"/>
        <w:rPr>
          <w:rFonts w:ascii="Arial" w:hAnsi="Arial" w:cs="Arial"/>
          <w:sz w:val="20"/>
          <w:szCs w:val="20"/>
        </w:rPr>
      </w:pPr>
    </w:p>
    <w:p w14:paraId="2CC9CA5D" w14:textId="77777777" w:rsidR="00292FBA" w:rsidRPr="00771CEE" w:rsidRDefault="00292FBA" w:rsidP="00DD1550">
      <w:pPr>
        <w:pStyle w:val="Default"/>
        <w:numPr>
          <w:ilvl w:val="0"/>
          <w:numId w:val="34"/>
        </w:numPr>
        <w:rPr>
          <w:rFonts w:ascii="Arial" w:hAnsi="Arial" w:cs="Arial"/>
          <w:sz w:val="20"/>
          <w:szCs w:val="20"/>
        </w:rPr>
      </w:pPr>
      <w:r w:rsidRPr="00771CEE">
        <w:rPr>
          <w:rFonts w:ascii="Arial" w:hAnsi="Arial" w:cs="Arial"/>
          <w:sz w:val="20"/>
          <w:szCs w:val="20"/>
        </w:rPr>
        <w:t xml:space="preserve">What </w:t>
      </w:r>
      <w:r w:rsidR="00E20CEB" w:rsidRPr="00771CEE">
        <w:rPr>
          <w:rFonts w:ascii="Arial" w:hAnsi="Arial" w:cs="Arial"/>
          <w:sz w:val="20"/>
          <w:szCs w:val="20"/>
        </w:rPr>
        <w:t>Government of Canada security level</w:t>
      </w:r>
      <w:r w:rsidR="00CD68A8" w:rsidRPr="00771CEE">
        <w:rPr>
          <w:rFonts w:ascii="Arial" w:hAnsi="Arial" w:cs="Arial"/>
          <w:sz w:val="20"/>
          <w:szCs w:val="20"/>
        </w:rPr>
        <w:t>,</w:t>
      </w:r>
      <w:r w:rsidRPr="00771CEE">
        <w:rPr>
          <w:rFonts w:ascii="Arial" w:hAnsi="Arial" w:cs="Arial"/>
          <w:sz w:val="20"/>
          <w:szCs w:val="20"/>
        </w:rPr>
        <w:t xml:space="preserve"> </w:t>
      </w:r>
      <w:r w:rsidR="00CD68A8" w:rsidRPr="00771CEE">
        <w:rPr>
          <w:rFonts w:ascii="Arial" w:hAnsi="Arial" w:cs="Arial"/>
          <w:sz w:val="20"/>
          <w:szCs w:val="20"/>
        </w:rPr>
        <w:t xml:space="preserve">if any, </w:t>
      </w:r>
      <w:r w:rsidRPr="00771CEE">
        <w:rPr>
          <w:rFonts w:ascii="Arial" w:hAnsi="Arial" w:cs="Arial"/>
          <w:sz w:val="20"/>
          <w:szCs w:val="20"/>
        </w:rPr>
        <w:t>do you currently hold (</w:t>
      </w:r>
      <w:r w:rsidR="00CD68A8" w:rsidRPr="00771CEE">
        <w:rPr>
          <w:rFonts w:ascii="Arial" w:hAnsi="Arial" w:cs="Arial"/>
          <w:sz w:val="20"/>
          <w:szCs w:val="20"/>
        </w:rPr>
        <w:t>please specify</w:t>
      </w:r>
      <w:r w:rsidRPr="00771CEE">
        <w:rPr>
          <w:rFonts w:ascii="Arial" w:hAnsi="Arial" w:cs="Arial"/>
          <w:sz w:val="20"/>
          <w:szCs w:val="20"/>
        </w:rPr>
        <w:t>)</w:t>
      </w:r>
      <w:r w:rsidR="00541811" w:rsidRPr="00771CEE">
        <w:rPr>
          <w:rFonts w:ascii="Arial" w:hAnsi="Arial" w:cs="Arial"/>
          <w:sz w:val="20"/>
          <w:szCs w:val="20"/>
        </w:rPr>
        <w:t>?</w:t>
      </w:r>
    </w:p>
    <w:p w14:paraId="54652E05" w14:textId="77777777" w:rsidR="00292FBA" w:rsidRPr="00771CEE" w:rsidRDefault="00292FBA" w:rsidP="00DD1550">
      <w:pPr>
        <w:pStyle w:val="Default"/>
        <w:numPr>
          <w:ilvl w:val="1"/>
          <w:numId w:val="35"/>
        </w:numPr>
        <w:rPr>
          <w:rFonts w:ascii="Arial" w:hAnsi="Arial" w:cs="Arial"/>
          <w:sz w:val="20"/>
          <w:szCs w:val="20"/>
        </w:rPr>
      </w:pPr>
      <w:r w:rsidRPr="00771CEE">
        <w:rPr>
          <w:rFonts w:ascii="Arial" w:hAnsi="Arial" w:cs="Arial"/>
          <w:sz w:val="20"/>
          <w:szCs w:val="20"/>
        </w:rPr>
        <w:t>Organization:</w:t>
      </w:r>
    </w:p>
    <w:p w14:paraId="48A366A9" w14:textId="77777777" w:rsidR="00292FBA" w:rsidRPr="00771CEE" w:rsidRDefault="00292FBA" w:rsidP="00DD1550">
      <w:pPr>
        <w:pStyle w:val="Default"/>
        <w:numPr>
          <w:ilvl w:val="1"/>
          <w:numId w:val="35"/>
        </w:numPr>
        <w:rPr>
          <w:rFonts w:ascii="Arial" w:hAnsi="Arial" w:cs="Arial"/>
          <w:sz w:val="20"/>
          <w:szCs w:val="20"/>
        </w:rPr>
      </w:pPr>
      <w:r w:rsidRPr="00771CEE">
        <w:rPr>
          <w:rFonts w:ascii="Arial" w:hAnsi="Arial" w:cs="Arial"/>
          <w:sz w:val="20"/>
          <w:szCs w:val="20"/>
        </w:rPr>
        <w:t>Personnel:</w:t>
      </w:r>
    </w:p>
    <w:p w14:paraId="3FA62A00" w14:textId="77777777" w:rsidR="00292FBA" w:rsidRPr="00771CEE" w:rsidRDefault="00292FBA" w:rsidP="00DD1550">
      <w:pPr>
        <w:pStyle w:val="Default"/>
        <w:numPr>
          <w:ilvl w:val="1"/>
          <w:numId w:val="35"/>
        </w:numPr>
        <w:rPr>
          <w:rFonts w:ascii="Arial" w:hAnsi="Arial" w:cs="Arial"/>
          <w:sz w:val="20"/>
          <w:szCs w:val="20"/>
        </w:rPr>
      </w:pPr>
      <w:r w:rsidRPr="00771CEE">
        <w:rPr>
          <w:rFonts w:ascii="Arial" w:hAnsi="Arial" w:cs="Arial"/>
          <w:sz w:val="20"/>
          <w:szCs w:val="20"/>
        </w:rPr>
        <w:t xml:space="preserve">Worksites: </w:t>
      </w:r>
    </w:p>
    <w:p w14:paraId="64A61C36" w14:textId="77777777" w:rsidR="00DB33AA" w:rsidRPr="00771CEE" w:rsidRDefault="00DB33AA" w:rsidP="00DD1550">
      <w:pPr>
        <w:pStyle w:val="Default"/>
        <w:rPr>
          <w:rFonts w:ascii="Arial" w:hAnsi="Arial" w:cs="Arial"/>
          <w:sz w:val="20"/>
          <w:szCs w:val="20"/>
        </w:rPr>
      </w:pPr>
    </w:p>
    <w:p w14:paraId="53953821" w14:textId="77777777" w:rsidR="00DB33AA" w:rsidRPr="00771CEE" w:rsidRDefault="00292FBA" w:rsidP="00DD1550">
      <w:pPr>
        <w:pStyle w:val="Default"/>
        <w:numPr>
          <w:ilvl w:val="0"/>
          <w:numId w:val="34"/>
        </w:numPr>
        <w:rPr>
          <w:rFonts w:ascii="Arial" w:hAnsi="Arial" w:cs="Arial"/>
          <w:sz w:val="20"/>
          <w:szCs w:val="20"/>
        </w:rPr>
      </w:pPr>
      <w:r w:rsidRPr="00771CEE">
        <w:rPr>
          <w:rFonts w:ascii="Arial" w:hAnsi="Arial" w:cs="Arial"/>
          <w:sz w:val="20"/>
          <w:szCs w:val="20"/>
        </w:rPr>
        <w:t xml:space="preserve">What security standards or policies do you follow </w:t>
      </w:r>
      <w:r w:rsidR="00CD68A8" w:rsidRPr="00771CEE">
        <w:rPr>
          <w:rFonts w:ascii="Arial" w:hAnsi="Arial" w:cs="Arial"/>
          <w:sz w:val="20"/>
          <w:szCs w:val="20"/>
        </w:rPr>
        <w:t>when</w:t>
      </w:r>
      <w:r w:rsidRPr="00771CEE">
        <w:rPr>
          <w:rFonts w:ascii="Arial" w:hAnsi="Arial" w:cs="Arial"/>
          <w:sz w:val="20"/>
          <w:szCs w:val="20"/>
        </w:rPr>
        <w:t xml:space="preserve"> provi</w:t>
      </w:r>
      <w:r w:rsidR="00CD68A8" w:rsidRPr="00771CEE">
        <w:rPr>
          <w:rFonts w:ascii="Arial" w:hAnsi="Arial" w:cs="Arial"/>
          <w:sz w:val="20"/>
          <w:szCs w:val="20"/>
        </w:rPr>
        <w:t>ding</w:t>
      </w:r>
      <w:r w:rsidRPr="00771CEE">
        <w:rPr>
          <w:rFonts w:ascii="Arial" w:hAnsi="Arial" w:cs="Arial"/>
          <w:sz w:val="20"/>
          <w:szCs w:val="20"/>
        </w:rPr>
        <w:t xml:space="preserve"> public opinion research</w:t>
      </w:r>
      <w:r w:rsidR="00CD68A8" w:rsidRPr="00771CEE">
        <w:rPr>
          <w:rFonts w:ascii="Arial" w:hAnsi="Arial" w:cs="Arial"/>
          <w:sz w:val="20"/>
          <w:szCs w:val="20"/>
        </w:rPr>
        <w:t xml:space="preserve"> services</w:t>
      </w:r>
      <w:r w:rsidRPr="00771CEE">
        <w:rPr>
          <w:rFonts w:ascii="Arial" w:hAnsi="Arial" w:cs="Arial"/>
          <w:sz w:val="20"/>
          <w:szCs w:val="20"/>
        </w:rPr>
        <w:t>?</w:t>
      </w:r>
    </w:p>
    <w:p w14:paraId="1E973523" w14:textId="77777777" w:rsidR="00DB33AA" w:rsidRPr="00771CEE" w:rsidRDefault="00DB33AA" w:rsidP="00DD1550">
      <w:pPr>
        <w:pStyle w:val="Default"/>
        <w:rPr>
          <w:rFonts w:ascii="Arial" w:hAnsi="Arial" w:cs="Arial"/>
          <w:sz w:val="20"/>
          <w:szCs w:val="20"/>
        </w:rPr>
      </w:pPr>
    </w:p>
    <w:p w14:paraId="29DE4FD1" w14:textId="77777777" w:rsidR="00875840" w:rsidRPr="00771CEE" w:rsidRDefault="00541811" w:rsidP="00DD1550">
      <w:pPr>
        <w:pStyle w:val="Default"/>
        <w:numPr>
          <w:ilvl w:val="0"/>
          <w:numId w:val="34"/>
        </w:numPr>
        <w:rPr>
          <w:rFonts w:ascii="Arial" w:hAnsi="Arial" w:cs="Arial"/>
          <w:sz w:val="20"/>
          <w:szCs w:val="20"/>
        </w:rPr>
      </w:pPr>
      <w:r w:rsidRPr="00771CEE">
        <w:rPr>
          <w:rFonts w:ascii="Arial" w:hAnsi="Arial" w:cs="Arial"/>
          <w:sz w:val="20"/>
          <w:szCs w:val="20"/>
        </w:rPr>
        <w:t xml:space="preserve">For </w:t>
      </w:r>
      <w:r w:rsidR="003F79E5" w:rsidRPr="00771CEE">
        <w:rPr>
          <w:rFonts w:ascii="Arial" w:hAnsi="Arial" w:cs="Arial"/>
          <w:sz w:val="20"/>
          <w:szCs w:val="20"/>
        </w:rPr>
        <w:t xml:space="preserve">specific </w:t>
      </w:r>
      <w:r w:rsidRPr="00771CEE">
        <w:rPr>
          <w:rFonts w:ascii="Arial" w:hAnsi="Arial" w:cs="Arial"/>
          <w:sz w:val="20"/>
          <w:szCs w:val="20"/>
        </w:rPr>
        <w:t xml:space="preserve">projects that </w:t>
      </w:r>
      <w:r w:rsidR="003F79E5" w:rsidRPr="00771CEE">
        <w:rPr>
          <w:rFonts w:ascii="Arial" w:hAnsi="Arial" w:cs="Arial"/>
          <w:sz w:val="20"/>
          <w:szCs w:val="20"/>
        </w:rPr>
        <w:t>include a security requirement</w:t>
      </w:r>
      <w:r w:rsidRPr="00771CEE">
        <w:rPr>
          <w:rFonts w:ascii="Arial" w:hAnsi="Arial" w:cs="Arial"/>
          <w:sz w:val="20"/>
          <w:szCs w:val="20"/>
        </w:rPr>
        <w:t>, would you be willing to obtain</w:t>
      </w:r>
      <w:r w:rsidR="00875840" w:rsidRPr="00771CEE">
        <w:rPr>
          <w:rFonts w:ascii="Arial" w:hAnsi="Arial" w:cs="Arial"/>
          <w:sz w:val="20"/>
          <w:szCs w:val="20"/>
        </w:rPr>
        <w:t xml:space="preserve"> the following security clearances</w:t>
      </w:r>
      <w:r w:rsidR="005B3718" w:rsidRPr="00771CEE">
        <w:rPr>
          <w:rStyle w:val="FootnoteReference"/>
          <w:rFonts w:ascii="Arial" w:hAnsi="Arial" w:cs="Arial"/>
          <w:sz w:val="20"/>
          <w:szCs w:val="20"/>
        </w:rPr>
        <w:footnoteReference w:id="1"/>
      </w:r>
      <w:r w:rsidR="003F79E5" w:rsidRPr="00771CEE">
        <w:rPr>
          <w:rFonts w:ascii="Arial" w:hAnsi="Arial" w:cs="Arial"/>
          <w:sz w:val="20"/>
          <w:szCs w:val="20"/>
        </w:rPr>
        <w:t>, if you do not already have them</w:t>
      </w:r>
      <w:r w:rsidR="00875840" w:rsidRPr="00771CEE">
        <w:rPr>
          <w:rFonts w:ascii="Arial" w:hAnsi="Arial" w:cs="Arial"/>
          <w:sz w:val="20"/>
          <w:szCs w:val="20"/>
        </w:rPr>
        <w:t xml:space="preserve">? </w:t>
      </w:r>
    </w:p>
    <w:p w14:paraId="50A8BF12" w14:textId="77777777" w:rsidR="002B3E64" w:rsidRPr="00771CEE" w:rsidRDefault="002B3E64" w:rsidP="00DD1550">
      <w:pPr>
        <w:pStyle w:val="Default"/>
        <w:numPr>
          <w:ilvl w:val="0"/>
          <w:numId w:val="36"/>
        </w:numPr>
        <w:rPr>
          <w:rFonts w:ascii="Arial" w:hAnsi="Arial" w:cs="Arial"/>
          <w:sz w:val="20"/>
          <w:szCs w:val="20"/>
        </w:rPr>
      </w:pPr>
      <w:r w:rsidRPr="00771CEE">
        <w:rPr>
          <w:rFonts w:ascii="Arial" w:hAnsi="Arial" w:cs="Arial"/>
          <w:sz w:val="20"/>
          <w:szCs w:val="20"/>
        </w:rPr>
        <w:t>Personnel screening at the Reliability level for individuals accessing Protected B information</w:t>
      </w:r>
    </w:p>
    <w:p w14:paraId="74B6ED94" w14:textId="77777777" w:rsidR="00875840" w:rsidRPr="00771CEE" w:rsidRDefault="00875840" w:rsidP="00DD1550">
      <w:pPr>
        <w:pStyle w:val="Default"/>
        <w:numPr>
          <w:ilvl w:val="0"/>
          <w:numId w:val="36"/>
        </w:numPr>
        <w:rPr>
          <w:rFonts w:ascii="Arial" w:hAnsi="Arial" w:cs="Arial"/>
          <w:sz w:val="20"/>
          <w:szCs w:val="20"/>
        </w:rPr>
      </w:pPr>
      <w:r w:rsidRPr="00771CEE">
        <w:rPr>
          <w:rFonts w:ascii="Arial" w:hAnsi="Arial" w:cs="Arial"/>
          <w:sz w:val="20"/>
          <w:szCs w:val="20"/>
        </w:rPr>
        <w:t>Designated organization screening (DOS) up to the Protected B level</w:t>
      </w:r>
    </w:p>
    <w:p w14:paraId="28C53104" w14:textId="77777777" w:rsidR="00875840" w:rsidRPr="00771CEE" w:rsidRDefault="00875840" w:rsidP="00DD1550">
      <w:pPr>
        <w:pStyle w:val="Default"/>
        <w:numPr>
          <w:ilvl w:val="0"/>
          <w:numId w:val="36"/>
        </w:numPr>
        <w:rPr>
          <w:rFonts w:ascii="Arial" w:hAnsi="Arial" w:cs="Arial"/>
          <w:sz w:val="20"/>
          <w:szCs w:val="20"/>
        </w:rPr>
      </w:pPr>
      <w:r w:rsidRPr="00771CEE">
        <w:rPr>
          <w:rFonts w:ascii="Arial" w:hAnsi="Arial" w:cs="Arial"/>
          <w:sz w:val="20"/>
          <w:szCs w:val="20"/>
        </w:rPr>
        <w:t>Document Safeguarding Capability (DSC) up to the Protected B level</w:t>
      </w:r>
    </w:p>
    <w:p w14:paraId="2FF62FCF" w14:textId="77777777" w:rsidR="00875840" w:rsidRPr="00771CEE" w:rsidRDefault="00875840" w:rsidP="00DD1550">
      <w:pPr>
        <w:pStyle w:val="Default"/>
        <w:numPr>
          <w:ilvl w:val="0"/>
          <w:numId w:val="36"/>
        </w:numPr>
        <w:rPr>
          <w:rFonts w:ascii="Arial" w:hAnsi="Arial" w:cs="Arial"/>
          <w:sz w:val="20"/>
          <w:szCs w:val="20"/>
        </w:rPr>
      </w:pPr>
      <w:r w:rsidRPr="00771CEE">
        <w:rPr>
          <w:rFonts w:ascii="Arial" w:hAnsi="Arial" w:cs="Arial"/>
          <w:sz w:val="20"/>
          <w:szCs w:val="20"/>
        </w:rPr>
        <w:t>Authority to Process IT up to the Protected B level</w:t>
      </w:r>
    </w:p>
    <w:p w14:paraId="1294EB5F" w14:textId="77777777" w:rsidR="00875840" w:rsidRPr="00771CEE" w:rsidRDefault="00875840" w:rsidP="00DD1550">
      <w:pPr>
        <w:pStyle w:val="Default"/>
        <w:rPr>
          <w:rFonts w:ascii="Arial" w:hAnsi="Arial" w:cs="Arial"/>
          <w:b/>
          <w:bCs/>
          <w:sz w:val="20"/>
          <w:szCs w:val="20"/>
        </w:rPr>
      </w:pPr>
    </w:p>
    <w:p w14:paraId="761666D0" w14:textId="4759E7B3" w:rsidR="006110BC" w:rsidRPr="00771CEE" w:rsidRDefault="006110BC" w:rsidP="00DD1550">
      <w:pPr>
        <w:pStyle w:val="Default"/>
        <w:rPr>
          <w:rFonts w:ascii="Arial" w:hAnsi="Arial" w:cs="Arial"/>
          <w:b/>
          <w:bCs/>
          <w:sz w:val="20"/>
          <w:szCs w:val="20"/>
          <w:lang w:val="fr-CA"/>
        </w:rPr>
      </w:pPr>
      <w:r w:rsidRPr="00771CEE">
        <w:rPr>
          <w:rFonts w:ascii="Arial" w:hAnsi="Arial" w:cs="Arial"/>
          <w:b/>
          <w:bCs/>
          <w:sz w:val="20"/>
          <w:szCs w:val="20"/>
          <w:lang w:val="fr-CA"/>
        </w:rPr>
        <w:t>RESPONSE – Question #</w:t>
      </w:r>
      <w:r w:rsidR="00F46F7D" w:rsidRPr="00771CEE">
        <w:rPr>
          <w:rFonts w:ascii="Arial" w:hAnsi="Arial" w:cs="Arial"/>
          <w:b/>
          <w:bCs/>
          <w:sz w:val="20"/>
          <w:szCs w:val="20"/>
          <w:lang w:val="fr-CA"/>
        </w:rPr>
        <w:t>3</w:t>
      </w:r>
      <w:r w:rsidR="009A38BE">
        <w:rPr>
          <w:rFonts w:ascii="Arial" w:hAnsi="Arial" w:cs="Arial"/>
          <w:b/>
          <w:bCs/>
          <w:sz w:val="20"/>
          <w:szCs w:val="20"/>
          <w:lang w:val="fr-CA"/>
        </w:rPr>
        <w:t>a)</w:t>
      </w:r>
      <w:r w:rsidRPr="00771CEE">
        <w:rPr>
          <w:rFonts w:ascii="Arial" w:hAnsi="Arial" w:cs="Arial"/>
          <w:b/>
          <w:bCs/>
          <w:sz w:val="20"/>
          <w:szCs w:val="20"/>
          <w:lang w:val="fr-CA"/>
        </w:rPr>
        <w:t xml:space="preserve">: </w:t>
      </w:r>
    </w:p>
    <w:p w14:paraId="54732875" w14:textId="77777777" w:rsidR="008959EB" w:rsidRPr="00771CEE" w:rsidRDefault="008959EB" w:rsidP="00DD1550">
      <w:pPr>
        <w:pStyle w:val="Default"/>
        <w:rPr>
          <w:rFonts w:ascii="Arial" w:hAnsi="Arial" w:cs="Arial"/>
          <w:b/>
          <w:bCs/>
          <w:sz w:val="20"/>
          <w:szCs w:val="20"/>
          <w:lang w:val="fr-CA"/>
        </w:rPr>
      </w:pPr>
    </w:p>
    <w:p w14:paraId="60E3E3BF" w14:textId="77777777" w:rsidR="008959EB" w:rsidRDefault="008959EB" w:rsidP="00DD1550">
      <w:pPr>
        <w:pStyle w:val="Default"/>
        <w:rPr>
          <w:rFonts w:ascii="Arial" w:hAnsi="Arial" w:cs="Arial"/>
          <w:b/>
          <w:bCs/>
          <w:sz w:val="20"/>
          <w:szCs w:val="20"/>
          <w:lang w:val="fr-CA"/>
        </w:rPr>
      </w:pPr>
    </w:p>
    <w:p w14:paraId="68DE796F" w14:textId="77777777" w:rsidR="008565BF" w:rsidRPr="00771CEE" w:rsidRDefault="008565BF" w:rsidP="00DD1550">
      <w:pPr>
        <w:pStyle w:val="Default"/>
        <w:rPr>
          <w:rFonts w:ascii="Arial" w:hAnsi="Arial" w:cs="Arial"/>
          <w:b/>
          <w:bCs/>
          <w:sz w:val="20"/>
          <w:szCs w:val="20"/>
          <w:lang w:val="fr-CA"/>
        </w:rPr>
      </w:pPr>
    </w:p>
    <w:p w14:paraId="21A50F06" w14:textId="77777777" w:rsidR="00540749" w:rsidRPr="00771CEE" w:rsidRDefault="00540749" w:rsidP="00DD1550">
      <w:pPr>
        <w:pStyle w:val="Default"/>
        <w:rPr>
          <w:rFonts w:ascii="Arial" w:hAnsi="Arial" w:cs="Arial"/>
          <w:b/>
          <w:bCs/>
          <w:sz w:val="20"/>
          <w:szCs w:val="20"/>
          <w:lang w:val="fr-CA"/>
        </w:rPr>
      </w:pPr>
    </w:p>
    <w:p w14:paraId="543E1D97" w14:textId="77777777" w:rsidR="00F4375F" w:rsidRDefault="00F4375F" w:rsidP="00DD1550">
      <w:pPr>
        <w:pStyle w:val="Default"/>
        <w:rPr>
          <w:rFonts w:ascii="Arial" w:hAnsi="Arial" w:cs="Arial"/>
          <w:b/>
          <w:bCs/>
          <w:sz w:val="20"/>
          <w:szCs w:val="20"/>
          <w:lang w:val="fr-CA"/>
        </w:rPr>
      </w:pPr>
    </w:p>
    <w:p w14:paraId="62D5157A" w14:textId="77777777" w:rsidR="009A38BE" w:rsidRPr="00771CEE" w:rsidRDefault="009A38BE" w:rsidP="00DD1550">
      <w:pPr>
        <w:pStyle w:val="Default"/>
        <w:rPr>
          <w:rFonts w:ascii="Arial" w:hAnsi="Arial" w:cs="Arial"/>
          <w:b/>
          <w:bCs/>
          <w:sz w:val="20"/>
          <w:szCs w:val="20"/>
          <w:lang w:val="fr-CA"/>
        </w:rPr>
      </w:pPr>
    </w:p>
    <w:p w14:paraId="6E01FD79" w14:textId="2DBD79B5" w:rsidR="008959EB" w:rsidRPr="00771CEE" w:rsidRDefault="008959EB" w:rsidP="00DD1550">
      <w:pPr>
        <w:pStyle w:val="Default"/>
        <w:rPr>
          <w:rFonts w:ascii="Arial" w:hAnsi="Arial" w:cs="Arial"/>
          <w:b/>
          <w:bCs/>
          <w:sz w:val="20"/>
          <w:szCs w:val="20"/>
          <w:lang w:val="fr-CA"/>
        </w:rPr>
      </w:pPr>
      <w:r w:rsidRPr="00771CEE">
        <w:rPr>
          <w:rFonts w:ascii="Arial" w:hAnsi="Arial" w:cs="Arial"/>
          <w:b/>
          <w:bCs/>
          <w:sz w:val="20"/>
          <w:szCs w:val="20"/>
          <w:lang w:val="fr-CA"/>
        </w:rPr>
        <w:t>RESPONSE – Question #3</w:t>
      </w:r>
      <w:r w:rsidR="009A38BE">
        <w:rPr>
          <w:rFonts w:ascii="Arial" w:hAnsi="Arial" w:cs="Arial"/>
          <w:b/>
          <w:bCs/>
          <w:sz w:val="20"/>
          <w:szCs w:val="20"/>
          <w:lang w:val="fr-CA"/>
        </w:rPr>
        <w:t>b)</w:t>
      </w:r>
      <w:r w:rsidRPr="00771CEE">
        <w:rPr>
          <w:rFonts w:ascii="Arial" w:hAnsi="Arial" w:cs="Arial"/>
          <w:b/>
          <w:bCs/>
          <w:sz w:val="20"/>
          <w:szCs w:val="20"/>
          <w:lang w:val="fr-CA"/>
        </w:rPr>
        <w:t xml:space="preserve">: </w:t>
      </w:r>
    </w:p>
    <w:p w14:paraId="5D660012" w14:textId="77777777" w:rsidR="008959EB" w:rsidRDefault="008959EB" w:rsidP="00DD1550">
      <w:pPr>
        <w:pStyle w:val="Default"/>
        <w:rPr>
          <w:rFonts w:ascii="Arial" w:hAnsi="Arial" w:cs="Arial"/>
          <w:b/>
          <w:bCs/>
          <w:sz w:val="20"/>
          <w:szCs w:val="20"/>
          <w:lang w:val="fr-CA"/>
        </w:rPr>
      </w:pPr>
    </w:p>
    <w:p w14:paraId="39E58F96" w14:textId="77777777" w:rsidR="008565BF" w:rsidRPr="00771CEE" w:rsidRDefault="008565BF" w:rsidP="00DD1550">
      <w:pPr>
        <w:pStyle w:val="Default"/>
        <w:rPr>
          <w:rFonts w:ascii="Arial" w:hAnsi="Arial" w:cs="Arial"/>
          <w:b/>
          <w:bCs/>
          <w:sz w:val="20"/>
          <w:szCs w:val="20"/>
          <w:lang w:val="fr-CA"/>
        </w:rPr>
      </w:pPr>
    </w:p>
    <w:p w14:paraId="2D1D88C8" w14:textId="77777777" w:rsidR="00540749" w:rsidRPr="00771CEE" w:rsidRDefault="00540749" w:rsidP="00DD1550">
      <w:pPr>
        <w:pStyle w:val="Default"/>
        <w:rPr>
          <w:rFonts w:ascii="Arial" w:hAnsi="Arial" w:cs="Arial"/>
          <w:b/>
          <w:bCs/>
          <w:sz w:val="20"/>
          <w:szCs w:val="20"/>
          <w:lang w:val="fr-CA"/>
        </w:rPr>
      </w:pPr>
    </w:p>
    <w:p w14:paraId="61153D1E" w14:textId="77777777" w:rsidR="00F4375F" w:rsidRPr="00771CEE" w:rsidRDefault="00F4375F" w:rsidP="00DD1550">
      <w:pPr>
        <w:pStyle w:val="Default"/>
        <w:rPr>
          <w:rFonts w:ascii="Arial" w:hAnsi="Arial" w:cs="Arial"/>
          <w:b/>
          <w:bCs/>
          <w:sz w:val="20"/>
          <w:szCs w:val="20"/>
          <w:lang w:val="fr-CA"/>
        </w:rPr>
      </w:pPr>
    </w:p>
    <w:p w14:paraId="06D68749" w14:textId="77777777" w:rsidR="008959EB" w:rsidRDefault="008959EB" w:rsidP="00DD1550">
      <w:pPr>
        <w:pStyle w:val="Default"/>
        <w:rPr>
          <w:rFonts w:ascii="Arial" w:hAnsi="Arial" w:cs="Arial"/>
          <w:b/>
          <w:bCs/>
          <w:sz w:val="20"/>
          <w:szCs w:val="20"/>
          <w:lang w:val="fr-CA"/>
        </w:rPr>
      </w:pPr>
    </w:p>
    <w:p w14:paraId="58F2EB38" w14:textId="77777777" w:rsidR="009A38BE" w:rsidRPr="00771CEE" w:rsidRDefault="009A38BE" w:rsidP="00DD1550">
      <w:pPr>
        <w:pStyle w:val="Default"/>
        <w:rPr>
          <w:rFonts w:ascii="Arial" w:hAnsi="Arial" w:cs="Arial"/>
          <w:b/>
          <w:bCs/>
          <w:sz w:val="20"/>
          <w:szCs w:val="20"/>
          <w:lang w:val="fr-CA"/>
        </w:rPr>
      </w:pPr>
    </w:p>
    <w:p w14:paraId="6F10B7C2" w14:textId="1FBF7D24" w:rsidR="008959EB" w:rsidRPr="00771CEE" w:rsidRDefault="009A38BE" w:rsidP="00DD1550">
      <w:pPr>
        <w:pStyle w:val="Default"/>
        <w:rPr>
          <w:rFonts w:ascii="Arial" w:hAnsi="Arial" w:cs="Arial"/>
          <w:b/>
          <w:bCs/>
          <w:sz w:val="20"/>
          <w:szCs w:val="20"/>
        </w:rPr>
      </w:pPr>
      <w:r>
        <w:rPr>
          <w:rFonts w:ascii="Arial" w:hAnsi="Arial" w:cs="Arial"/>
          <w:b/>
          <w:bCs/>
          <w:sz w:val="20"/>
          <w:szCs w:val="20"/>
        </w:rPr>
        <w:t>RESPONSE – Question #3c)</w:t>
      </w:r>
      <w:r w:rsidR="008959EB" w:rsidRPr="00771CEE">
        <w:rPr>
          <w:rFonts w:ascii="Arial" w:hAnsi="Arial" w:cs="Arial"/>
          <w:b/>
          <w:bCs/>
          <w:sz w:val="20"/>
          <w:szCs w:val="20"/>
        </w:rPr>
        <w:t xml:space="preserve">: </w:t>
      </w:r>
    </w:p>
    <w:p w14:paraId="10308B73" w14:textId="77777777" w:rsidR="009A38BE" w:rsidRDefault="009A38BE" w:rsidP="00DD1550">
      <w:pPr>
        <w:pStyle w:val="Default"/>
        <w:rPr>
          <w:rFonts w:ascii="Arial" w:hAnsi="Arial" w:cs="Arial"/>
          <w:b/>
          <w:bCs/>
          <w:sz w:val="20"/>
          <w:szCs w:val="20"/>
        </w:rPr>
      </w:pPr>
    </w:p>
    <w:p w14:paraId="31626530" w14:textId="77777777" w:rsidR="009A38BE" w:rsidRDefault="009A38BE" w:rsidP="00DD1550">
      <w:pPr>
        <w:pStyle w:val="Default"/>
        <w:rPr>
          <w:rFonts w:ascii="Arial" w:hAnsi="Arial" w:cs="Arial"/>
          <w:b/>
          <w:bCs/>
          <w:sz w:val="20"/>
          <w:szCs w:val="20"/>
        </w:rPr>
      </w:pPr>
    </w:p>
    <w:p w14:paraId="26D0B4EF" w14:textId="77777777" w:rsidR="009A38BE" w:rsidRDefault="009A38BE" w:rsidP="00DD1550">
      <w:pPr>
        <w:pStyle w:val="Default"/>
        <w:rPr>
          <w:rFonts w:ascii="Arial" w:hAnsi="Arial" w:cs="Arial"/>
          <w:b/>
          <w:bCs/>
          <w:sz w:val="20"/>
          <w:szCs w:val="20"/>
        </w:rPr>
      </w:pPr>
    </w:p>
    <w:p w14:paraId="38CFB0C8" w14:textId="77777777" w:rsidR="008565BF" w:rsidRDefault="008565BF" w:rsidP="00DD1550">
      <w:pPr>
        <w:pStyle w:val="Default"/>
        <w:rPr>
          <w:rFonts w:ascii="Arial" w:hAnsi="Arial" w:cs="Arial"/>
          <w:b/>
          <w:bCs/>
          <w:sz w:val="20"/>
          <w:szCs w:val="20"/>
        </w:rPr>
      </w:pPr>
    </w:p>
    <w:p w14:paraId="12BDC9D7" w14:textId="77777777" w:rsidR="008565BF" w:rsidRDefault="008565BF" w:rsidP="00DD1550">
      <w:pPr>
        <w:pStyle w:val="Default"/>
        <w:rPr>
          <w:rFonts w:ascii="Arial" w:hAnsi="Arial" w:cs="Arial"/>
          <w:b/>
          <w:bCs/>
          <w:sz w:val="20"/>
          <w:szCs w:val="20"/>
        </w:rPr>
      </w:pPr>
    </w:p>
    <w:p w14:paraId="15F50723" w14:textId="77777777" w:rsidR="008565BF" w:rsidRDefault="008565BF" w:rsidP="00DD1550">
      <w:pPr>
        <w:pStyle w:val="Default"/>
        <w:rPr>
          <w:rFonts w:ascii="Arial" w:hAnsi="Arial" w:cs="Arial"/>
          <w:b/>
          <w:bCs/>
          <w:sz w:val="20"/>
          <w:szCs w:val="20"/>
        </w:rPr>
      </w:pPr>
    </w:p>
    <w:p w14:paraId="741F8EDF" w14:textId="77777777" w:rsidR="008565BF" w:rsidRDefault="008565BF" w:rsidP="00DD1550">
      <w:pPr>
        <w:pStyle w:val="Default"/>
        <w:rPr>
          <w:rFonts w:ascii="Arial" w:hAnsi="Arial" w:cs="Arial"/>
          <w:b/>
          <w:bCs/>
          <w:sz w:val="20"/>
          <w:szCs w:val="20"/>
        </w:rPr>
      </w:pPr>
    </w:p>
    <w:p w14:paraId="79B8F3F3" w14:textId="77777777" w:rsidR="008565BF" w:rsidRDefault="008565BF" w:rsidP="00DD1550">
      <w:pPr>
        <w:pStyle w:val="Default"/>
        <w:rPr>
          <w:rFonts w:ascii="Arial" w:hAnsi="Arial" w:cs="Arial"/>
          <w:b/>
          <w:bCs/>
          <w:sz w:val="20"/>
          <w:szCs w:val="20"/>
        </w:rPr>
      </w:pPr>
    </w:p>
    <w:p w14:paraId="4773A3B1" w14:textId="77777777" w:rsidR="008565BF" w:rsidRDefault="008565BF" w:rsidP="00DD1550">
      <w:pPr>
        <w:pStyle w:val="Default"/>
        <w:rPr>
          <w:rFonts w:ascii="Arial" w:hAnsi="Arial" w:cs="Arial"/>
          <w:b/>
          <w:bCs/>
          <w:sz w:val="20"/>
          <w:szCs w:val="20"/>
        </w:rPr>
      </w:pPr>
    </w:p>
    <w:p w14:paraId="3A5BA53A" w14:textId="77777777" w:rsidR="008565BF" w:rsidRPr="00771CEE" w:rsidRDefault="008565BF" w:rsidP="00DD1550">
      <w:pPr>
        <w:pStyle w:val="Default"/>
        <w:rPr>
          <w:rFonts w:ascii="Arial" w:hAnsi="Arial" w:cs="Arial"/>
          <w:b/>
          <w:bCs/>
          <w:sz w:val="20"/>
          <w:szCs w:val="20"/>
        </w:rPr>
      </w:pPr>
    </w:p>
    <w:p w14:paraId="3C486640" w14:textId="0FBD4257" w:rsidR="00F46F7D" w:rsidRDefault="00F46F7D" w:rsidP="009A38BE">
      <w:pPr>
        <w:pStyle w:val="ListParagraph"/>
        <w:numPr>
          <w:ilvl w:val="0"/>
          <w:numId w:val="42"/>
        </w:numPr>
        <w:tabs>
          <w:tab w:val="left" w:pos="4229"/>
        </w:tabs>
        <w:spacing w:after="0" w:line="240" w:lineRule="auto"/>
        <w:ind w:left="284"/>
        <w:rPr>
          <w:rFonts w:ascii="Arial" w:hAnsi="Arial" w:cs="Arial"/>
          <w:b/>
          <w:sz w:val="20"/>
          <w:szCs w:val="20"/>
        </w:rPr>
      </w:pPr>
      <w:r w:rsidRPr="009A38BE">
        <w:rPr>
          <w:rFonts w:ascii="Arial" w:hAnsi="Arial" w:cs="Arial"/>
          <w:b/>
          <w:sz w:val="20"/>
          <w:szCs w:val="20"/>
        </w:rPr>
        <w:t>Web Accessibility</w:t>
      </w:r>
    </w:p>
    <w:p w14:paraId="6945DA55" w14:textId="77777777" w:rsidR="009A38BE" w:rsidRPr="009A38BE" w:rsidRDefault="009A38BE" w:rsidP="009A38BE">
      <w:pPr>
        <w:pStyle w:val="ListParagraph"/>
        <w:tabs>
          <w:tab w:val="left" w:pos="4229"/>
        </w:tabs>
        <w:spacing w:after="0" w:line="240" w:lineRule="auto"/>
        <w:ind w:left="284"/>
        <w:rPr>
          <w:rFonts w:ascii="Arial" w:hAnsi="Arial" w:cs="Arial"/>
          <w:b/>
          <w:sz w:val="20"/>
          <w:szCs w:val="20"/>
        </w:rPr>
      </w:pPr>
    </w:p>
    <w:p w14:paraId="40877DD1" w14:textId="77777777" w:rsidR="008959EB" w:rsidRPr="00771CEE" w:rsidRDefault="006F1808" w:rsidP="00DD1550">
      <w:pPr>
        <w:tabs>
          <w:tab w:val="left" w:pos="4229"/>
        </w:tabs>
        <w:spacing w:after="0" w:line="240" w:lineRule="auto"/>
        <w:rPr>
          <w:rFonts w:ascii="Arial" w:hAnsi="Arial" w:cs="Arial"/>
          <w:sz w:val="20"/>
          <w:szCs w:val="20"/>
        </w:rPr>
      </w:pPr>
      <w:r w:rsidRPr="00771CEE">
        <w:rPr>
          <w:rFonts w:ascii="Arial" w:hAnsi="Arial" w:cs="Arial"/>
          <w:sz w:val="20"/>
          <w:szCs w:val="20"/>
        </w:rPr>
        <w:t xml:space="preserve">GC departments are responsible </w:t>
      </w:r>
      <w:r w:rsidR="00C157C9" w:rsidRPr="00771CEE">
        <w:rPr>
          <w:rFonts w:ascii="Arial" w:hAnsi="Arial" w:cs="Arial"/>
          <w:sz w:val="20"/>
          <w:szCs w:val="20"/>
        </w:rPr>
        <w:t>for making</w:t>
      </w:r>
      <w:r w:rsidRPr="00771CEE">
        <w:rPr>
          <w:rFonts w:ascii="Arial" w:hAnsi="Arial" w:cs="Arial"/>
          <w:sz w:val="20"/>
          <w:szCs w:val="20"/>
        </w:rPr>
        <w:t xml:space="preserve"> their </w:t>
      </w:r>
      <w:r w:rsidR="0006087C" w:rsidRPr="00771CEE">
        <w:rPr>
          <w:rFonts w:ascii="Arial" w:hAnsi="Arial" w:cs="Arial"/>
          <w:sz w:val="20"/>
          <w:szCs w:val="20"/>
        </w:rPr>
        <w:t xml:space="preserve">POR reports available </w:t>
      </w:r>
      <w:r w:rsidRPr="00771CEE">
        <w:rPr>
          <w:rFonts w:ascii="Arial" w:hAnsi="Arial" w:cs="Arial"/>
          <w:sz w:val="20"/>
          <w:szCs w:val="20"/>
        </w:rPr>
        <w:t>to the public via</w:t>
      </w:r>
      <w:r w:rsidR="0006087C" w:rsidRPr="00771CEE">
        <w:rPr>
          <w:rFonts w:ascii="Arial" w:hAnsi="Arial" w:cs="Arial"/>
          <w:sz w:val="20"/>
          <w:szCs w:val="20"/>
        </w:rPr>
        <w:t xml:space="preserve"> the Library and Archives Canada website</w:t>
      </w:r>
      <w:r w:rsidRPr="00771CEE">
        <w:rPr>
          <w:rFonts w:ascii="Arial" w:hAnsi="Arial" w:cs="Arial"/>
          <w:sz w:val="20"/>
          <w:szCs w:val="20"/>
        </w:rPr>
        <w:t>, which requires</w:t>
      </w:r>
      <w:r w:rsidR="0006087C" w:rsidRPr="00771CEE">
        <w:rPr>
          <w:rFonts w:ascii="Arial" w:hAnsi="Arial" w:cs="Arial"/>
          <w:sz w:val="20"/>
          <w:szCs w:val="20"/>
        </w:rPr>
        <w:t xml:space="preserve"> an HTML5 format </w:t>
      </w:r>
      <w:r w:rsidR="006B46A8" w:rsidRPr="00771CEE">
        <w:rPr>
          <w:rFonts w:ascii="Arial" w:hAnsi="Arial" w:cs="Arial"/>
          <w:sz w:val="20"/>
          <w:szCs w:val="20"/>
        </w:rPr>
        <w:t xml:space="preserve">that is </w:t>
      </w:r>
      <w:r w:rsidR="0006087C" w:rsidRPr="00771CEE">
        <w:rPr>
          <w:rFonts w:ascii="Arial" w:hAnsi="Arial" w:cs="Arial"/>
          <w:sz w:val="20"/>
          <w:szCs w:val="20"/>
        </w:rPr>
        <w:t xml:space="preserve">compliant with the </w:t>
      </w:r>
      <w:hyperlink r:id="rId9" w:history="1">
        <w:r w:rsidR="0006087C" w:rsidRPr="00771CEE">
          <w:rPr>
            <w:rStyle w:val="Hyperlink"/>
            <w:rFonts w:ascii="Arial" w:hAnsi="Arial" w:cs="Arial"/>
            <w:i/>
            <w:sz w:val="20"/>
            <w:szCs w:val="20"/>
          </w:rPr>
          <w:t>Standard on Web</w:t>
        </w:r>
        <w:r w:rsidR="006110BC" w:rsidRPr="00771CEE">
          <w:rPr>
            <w:rStyle w:val="Hyperlink"/>
            <w:rFonts w:ascii="Arial" w:hAnsi="Arial" w:cs="Arial"/>
            <w:i/>
            <w:sz w:val="20"/>
            <w:szCs w:val="20"/>
          </w:rPr>
          <w:t xml:space="preserve"> Accessibility</w:t>
        </w:r>
      </w:hyperlink>
      <w:r w:rsidR="0006087C" w:rsidRPr="00771CEE">
        <w:rPr>
          <w:rFonts w:ascii="Arial" w:hAnsi="Arial" w:cs="Arial"/>
          <w:i/>
          <w:sz w:val="20"/>
          <w:szCs w:val="20"/>
        </w:rPr>
        <w:t xml:space="preserve">. </w:t>
      </w:r>
    </w:p>
    <w:p w14:paraId="37D5E69D" w14:textId="77777777" w:rsidR="009A38BE" w:rsidRDefault="009A38BE" w:rsidP="009A38BE">
      <w:pPr>
        <w:tabs>
          <w:tab w:val="left" w:pos="4229"/>
        </w:tabs>
        <w:spacing w:after="0" w:line="240" w:lineRule="auto"/>
        <w:rPr>
          <w:rFonts w:ascii="Arial" w:hAnsi="Arial" w:cs="Arial"/>
          <w:b/>
          <w:sz w:val="20"/>
          <w:szCs w:val="20"/>
        </w:rPr>
      </w:pPr>
    </w:p>
    <w:p w14:paraId="28F2893A" w14:textId="77777777" w:rsidR="007C10C4" w:rsidRDefault="007C10C4" w:rsidP="009A38BE">
      <w:pPr>
        <w:tabs>
          <w:tab w:val="left" w:pos="4229"/>
        </w:tabs>
        <w:spacing w:after="0" w:line="240" w:lineRule="auto"/>
        <w:rPr>
          <w:rFonts w:ascii="Arial" w:hAnsi="Arial" w:cs="Arial"/>
          <w:b/>
          <w:sz w:val="20"/>
          <w:szCs w:val="20"/>
        </w:rPr>
      </w:pPr>
      <w:r w:rsidRPr="00771CEE">
        <w:rPr>
          <w:rFonts w:ascii="Arial" w:hAnsi="Arial" w:cs="Arial"/>
          <w:b/>
          <w:sz w:val="20"/>
          <w:szCs w:val="20"/>
        </w:rPr>
        <w:t xml:space="preserve">Question #4: </w:t>
      </w:r>
    </w:p>
    <w:p w14:paraId="23FCF8EB" w14:textId="77777777" w:rsidR="009A38BE" w:rsidRPr="00771CEE" w:rsidRDefault="009A38BE" w:rsidP="009A38BE">
      <w:pPr>
        <w:tabs>
          <w:tab w:val="left" w:pos="4229"/>
        </w:tabs>
        <w:spacing w:after="0" w:line="240" w:lineRule="auto"/>
        <w:rPr>
          <w:rFonts w:ascii="Arial" w:hAnsi="Arial" w:cs="Arial"/>
          <w:b/>
          <w:sz w:val="20"/>
          <w:szCs w:val="20"/>
        </w:rPr>
      </w:pPr>
    </w:p>
    <w:p w14:paraId="7B8748CA" w14:textId="77777777" w:rsidR="007C10C4" w:rsidRPr="00771CEE" w:rsidRDefault="006B46A8" w:rsidP="00DD1550">
      <w:pPr>
        <w:pStyle w:val="Default"/>
        <w:numPr>
          <w:ilvl w:val="0"/>
          <w:numId w:val="38"/>
        </w:numPr>
        <w:rPr>
          <w:rFonts w:ascii="Arial" w:hAnsi="Arial" w:cs="Arial"/>
          <w:sz w:val="20"/>
          <w:szCs w:val="20"/>
        </w:rPr>
      </w:pPr>
      <w:r w:rsidRPr="00771CEE">
        <w:rPr>
          <w:rFonts w:ascii="Arial" w:hAnsi="Arial" w:cs="Arial"/>
          <w:sz w:val="20"/>
          <w:szCs w:val="20"/>
        </w:rPr>
        <w:t xml:space="preserve">If HTML conversion (compliant with the Standard on Web Accessibility) of final POR reports were to be included among the usual </w:t>
      </w:r>
      <w:r w:rsidR="008D737C" w:rsidRPr="00771CEE">
        <w:rPr>
          <w:rFonts w:ascii="Arial" w:hAnsi="Arial" w:cs="Arial"/>
          <w:sz w:val="20"/>
          <w:szCs w:val="20"/>
        </w:rPr>
        <w:t xml:space="preserve">research services </w:t>
      </w:r>
      <w:r w:rsidRPr="00771CEE">
        <w:rPr>
          <w:rFonts w:ascii="Arial" w:hAnsi="Arial" w:cs="Arial"/>
          <w:sz w:val="20"/>
          <w:szCs w:val="20"/>
        </w:rPr>
        <w:t xml:space="preserve">for POR projects under the </w:t>
      </w:r>
      <w:r w:rsidR="00291AB4" w:rsidRPr="00771CEE">
        <w:rPr>
          <w:rFonts w:ascii="Arial" w:hAnsi="Arial" w:cs="Arial"/>
          <w:sz w:val="20"/>
          <w:szCs w:val="20"/>
        </w:rPr>
        <w:t xml:space="preserve">new </w:t>
      </w:r>
      <w:r w:rsidRPr="00771CEE">
        <w:rPr>
          <w:rFonts w:ascii="Arial" w:hAnsi="Arial" w:cs="Arial"/>
          <w:sz w:val="20"/>
          <w:szCs w:val="20"/>
        </w:rPr>
        <w:t>standing offers, w</w:t>
      </w:r>
      <w:r w:rsidR="00F46F7D" w:rsidRPr="00771CEE">
        <w:rPr>
          <w:rFonts w:ascii="Arial" w:hAnsi="Arial" w:cs="Arial"/>
          <w:sz w:val="20"/>
          <w:szCs w:val="20"/>
        </w:rPr>
        <w:t xml:space="preserve">ould your company </w:t>
      </w:r>
      <w:r w:rsidRPr="00771CEE">
        <w:rPr>
          <w:rFonts w:ascii="Arial" w:hAnsi="Arial" w:cs="Arial"/>
          <w:sz w:val="20"/>
          <w:szCs w:val="20"/>
        </w:rPr>
        <w:t>be able to</w:t>
      </w:r>
      <w:r w:rsidR="00F46F7D" w:rsidRPr="00771CEE">
        <w:rPr>
          <w:rFonts w:ascii="Arial" w:hAnsi="Arial" w:cs="Arial"/>
          <w:sz w:val="20"/>
          <w:szCs w:val="20"/>
        </w:rPr>
        <w:t xml:space="preserve"> provid</w:t>
      </w:r>
      <w:r w:rsidRPr="00771CEE">
        <w:rPr>
          <w:rFonts w:ascii="Arial" w:hAnsi="Arial" w:cs="Arial"/>
          <w:sz w:val="20"/>
          <w:szCs w:val="20"/>
        </w:rPr>
        <w:t xml:space="preserve">e this </w:t>
      </w:r>
      <w:r w:rsidR="008D737C" w:rsidRPr="00771CEE">
        <w:rPr>
          <w:rFonts w:ascii="Arial" w:hAnsi="Arial" w:cs="Arial"/>
          <w:sz w:val="20"/>
          <w:szCs w:val="20"/>
        </w:rPr>
        <w:t>service</w:t>
      </w:r>
      <w:r w:rsidRPr="00771CEE">
        <w:rPr>
          <w:rFonts w:ascii="Arial" w:hAnsi="Arial" w:cs="Arial"/>
          <w:sz w:val="20"/>
          <w:szCs w:val="20"/>
        </w:rPr>
        <w:t>?</w:t>
      </w:r>
    </w:p>
    <w:p w14:paraId="10005B9B" w14:textId="77777777" w:rsidR="007C10C4" w:rsidRPr="00771CEE" w:rsidRDefault="007C10C4" w:rsidP="00DD1550">
      <w:pPr>
        <w:pStyle w:val="Default"/>
        <w:ind w:left="1080"/>
        <w:rPr>
          <w:rFonts w:ascii="Arial" w:hAnsi="Arial" w:cs="Arial"/>
          <w:sz w:val="20"/>
          <w:szCs w:val="20"/>
        </w:rPr>
      </w:pPr>
    </w:p>
    <w:p w14:paraId="78C70446" w14:textId="50D148BD" w:rsidR="008959EB" w:rsidRPr="00771CEE" w:rsidRDefault="007C10C4" w:rsidP="00DD1550">
      <w:pPr>
        <w:pStyle w:val="Default"/>
        <w:numPr>
          <w:ilvl w:val="0"/>
          <w:numId w:val="38"/>
        </w:numPr>
        <w:rPr>
          <w:rFonts w:ascii="Arial" w:hAnsi="Arial" w:cs="Arial"/>
          <w:sz w:val="20"/>
          <w:szCs w:val="20"/>
        </w:rPr>
      </w:pPr>
      <w:r w:rsidRPr="00771CEE">
        <w:rPr>
          <w:rFonts w:ascii="Arial" w:hAnsi="Arial" w:cs="Arial"/>
          <w:sz w:val="20"/>
          <w:szCs w:val="20"/>
        </w:rPr>
        <w:t>What considerations should PSPC keep in mind if it were to make web-accessible reporting deliverables part of the usual research services for POR projects under the new standing offers</w:t>
      </w:r>
      <w:r w:rsidR="00F4102C" w:rsidRPr="00771CEE">
        <w:rPr>
          <w:rFonts w:ascii="Arial" w:hAnsi="Arial" w:cs="Arial"/>
          <w:sz w:val="20"/>
          <w:szCs w:val="20"/>
        </w:rPr>
        <w:t>. Would you have suggestions on how to structure pricing information which would be used in the next series of standing offers</w:t>
      </w:r>
      <w:r w:rsidRPr="00771CEE">
        <w:rPr>
          <w:rFonts w:ascii="Arial" w:hAnsi="Arial" w:cs="Arial"/>
          <w:sz w:val="20"/>
          <w:szCs w:val="20"/>
        </w:rPr>
        <w:t>?</w:t>
      </w:r>
    </w:p>
    <w:p w14:paraId="2D29C8E8" w14:textId="77777777" w:rsidR="008959EB" w:rsidRPr="00771CEE" w:rsidRDefault="008959EB" w:rsidP="00DD1550">
      <w:pPr>
        <w:pStyle w:val="ListParagraph"/>
        <w:tabs>
          <w:tab w:val="left" w:pos="4229"/>
        </w:tabs>
        <w:spacing w:after="0" w:line="240" w:lineRule="auto"/>
        <w:rPr>
          <w:rFonts w:ascii="Arial" w:hAnsi="Arial" w:cs="Arial"/>
          <w:b/>
          <w:sz w:val="20"/>
          <w:szCs w:val="20"/>
        </w:rPr>
      </w:pPr>
    </w:p>
    <w:p w14:paraId="370D478B" w14:textId="3D892738" w:rsidR="006110BC" w:rsidRDefault="006110BC" w:rsidP="00DD1550">
      <w:pPr>
        <w:pStyle w:val="Default"/>
        <w:rPr>
          <w:rFonts w:ascii="Arial" w:hAnsi="Arial" w:cs="Arial"/>
          <w:b/>
          <w:bCs/>
          <w:sz w:val="20"/>
          <w:szCs w:val="20"/>
          <w:lang w:val="fr-CA"/>
        </w:rPr>
      </w:pPr>
      <w:r w:rsidRPr="00771CEE">
        <w:rPr>
          <w:rFonts w:ascii="Arial" w:hAnsi="Arial" w:cs="Arial"/>
          <w:b/>
          <w:bCs/>
          <w:sz w:val="20"/>
          <w:szCs w:val="20"/>
          <w:lang w:val="fr-CA"/>
        </w:rPr>
        <w:t xml:space="preserve">RESPONSE – Question </w:t>
      </w:r>
      <w:r w:rsidR="008959EB" w:rsidRPr="00771CEE">
        <w:rPr>
          <w:rFonts w:ascii="Arial" w:hAnsi="Arial" w:cs="Arial"/>
          <w:b/>
          <w:bCs/>
          <w:sz w:val="20"/>
          <w:szCs w:val="20"/>
          <w:lang w:val="fr-CA"/>
        </w:rPr>
        <w:t>#</w:t>
      </w:r>
      <w:r w:rsidR="00F46F7D" w:rsidRPr="00771CEE">
        <w:rPr>
          <w:rFonts w:ascii="Arial" w:hAnsi="Arial" w:cs="Arial"/>
          <w:b/>
          <w:bCs/>
          <w:sz w:val="20"/>
          <w:szCs w:val="20"/>
          <w:lang w:val="fr-CA"/>
        </w:rPr>
        <w:t>4</w:t>
      </w:r>
      <w:r w:rsidR="009A38BE">
        <w:rPr>
          <w:rFonts w:ascii="Arial" w:hAnsi="Arial" w:cs="Arial"/>
          <w:b/>
          <w:bCs/>
          <w:sz w:val="20"/>
          <w:szCs w:val="20"/>
          <w:lang w:val="fr-CA"/>
        </w:rPr>
        <w:t>a)</w:t>
      </w:r>
      <w:r w:rsidRPr="00771CEE">
        <w:rPr>
          <w:rFonts w:ascii="Arial" w:hAnsi="Arial" w:cs="Arial"/>
          <w:b/>
          <w:bCs/>
          <w:sz w:val="20"/>
          <w:szCs w:val="20"/>
          <w:lang w:val="fr-CA"/>
        </w:rPr>
        <w:t xml:space="preserve">: </w:t>
      </w:r>
    </w:p>
    <w:p w14:paraId="51B25B05" w14:textId="77777777" w:rsidR="009A38BE" w:rsidRDefault="009A38BE" w:rsidP="00DD1550">
      <w:pPr>
        <w:pStyle w:val="Default"/>
        <w:rPr>
          <w:rFonts w:ascii="Arial" w:hAnsi="Arial" w:cs="Arial"/>
          <w:b/>
          <w:bCs/>
          <w:sz w:val="20"/>
          <w:szCs w:val="20"/>
          <w:lang w:val="fr-CA"/>
        </w:rPr>
      </w:pPr>
    </w:p>
    <w:p w14:paraId="425ABA30" w14:textId="77777777" w:rsidR="009A38BE" w:rsidRDefault="009A38BE" w:rsidP="00DD1550">
      <w:pPr>
        <w:pStyle w:val="Default"/>
        <w:rPr>
          <w:rFonts w:ascii="Arial" w:hAnsi="Arial" w:cs="Arial"/>
          <w:b/>
          <w:bCs/>
          <w:sz w:val="20"/>
          <w:szCs w:val="20"/>
          <w:lang w:val="fr-CA"/>
        </w:rPr>
      </w:pPr>
    </w:p>
    <w:p w14:paraId="2DA5A871" w14:textId="77777777" w:rsidR="009A38BE" w:rsidRDefault="009A38BE" w:rsidP="00DD1550">
      <w:pPr>
        <w:pStyle w:val="Default"/>
        <w:rPr>
          <w:rFonts w:ascii="Arial" w:hAnsi="Arial" w:cs="Arial"/>
          <w:b/>
          <w:bCs/>
          <w:sz w:val="20"/>
          <w:szCs w:val="20"/>
          <w:lang w:val="fr-CA"/>
        </w:rPr>
      </w:pPr>
    </w:p>
    <w:p w14:paraId="473BCB32" w14:textId="77777777" w:rsidR="009A38BE" w:rsidRDefault="009A38BE" w:rsidP="00DD1550">
      <w:pPr>
        <w:pStyle w:val="Default"/>
        <w:rPr>
          <w:rFonts w:ascii="Arial" w:hAnsi="Arial" w:cs="Arial"/>
          <w:b/>
          <w:bCs/>
          <w:sz w:val="20"/>
          <w:szCs w:val="20"/>
          <w:lang w:val="fr-CA"/>
        </w:rPr>
      </w:pPr>
    </w:p>
    <w:p w14:paraId="5BEF1654" w14:textId="77777777" w:rsidR="009A38BE" w:rsidRDefault="009A38BE" w:rsidP="00DD1550">
      <w:pPr>
        <w:pStyle w:val="Default"/>
        <w:rPr>
          <w:rFonts w:ascii="Arial" w:hAnsi="Arial" w:cs="Arial"/>
          <w:b/>
          <w:bCs/>
          <w:sz w:val="20"/>
          <w:szCs w:val="20"/>
          <w:lang w:val="fr-CA"/>
        </w:rPr>
      </w:pPr>
    </w:p>
    <w:p w14:paraId="12A0A4C5" w14:textId="1DBFEB32" w:rsidR="008959EB" w:rsidRPr="00771CEE" w:rsidRDefault="009A38BE" w:rsidP="00DD1550">
      <w:pPr>
        <w:pStyle w:val="Default"/>
        <w:rPr>
          <w:rFonts w:ascii="Arial" w:hAnsi="Arial" w:cs="Arial"/>
          <w:b/>
          <w:bCs/>
          <w:sz w:val="20"/>
          <w:szCs w:val="20"/>
          <w:lang w:val="fr-CA"/>
        </w:rPr>
      </w:pPr>
      <w:r>
        <w:rPr>
          <w:rFonts w:ascii="Arial" w:hAnsi="Arial" w:cs="Arial"/>
          <w:b/>
          <w:bCs/>
          <w:sz w:val="20"/>
          <w:szCs w:val="20"/>
          <w:lang w:val="fr-CA"/>
        </w:rPr>
        <w:t>RESPONSE – Question #4b)</w:t>
      </w:r>
      <w:r w:rsidR="008959EB" w:rsidRPr="00771CEE">
        <w:rPr>
          <w:rFonts w:ascii="Arial" w:hAnsi="Arial" w:cs="Arial"/>
          <w:b/>
          <w:bCs/>
          <w:sz w:val="20"/>
          <w:szCs w:val="20"/>
          <w:lang w:val="fr-CA"/>
        </w:rPr>
        <w:t xml:space="preserve">: </w:t>
      </w:r>
    </w:p>
    <w:p w14:paraId="37DDCB52" w14:textId="77777777" w:rsidR="00DB33AA" w:rsidRDefault="00DB33AA" w:rsidP="00DD1550">
      <w:pPr>
        <w:tabs>
          <w:tab w:val="left" w:pos="4229"/>
        </w:tabs>
        <w:spacing w:after="0" w:line="240" w:lineRule="auto"/>
        <w:rPr>
          <w:rFonts w:ascii="Arial" w:hAnsi="Arial" w:cs="Arial"/>
          <w:b/>
          <w:bCs/>
          <w:sz w:val="20"/>
          <w:szCs w:val="20"/>
          <w:lang w:val="fr-CA"/>
        </w:rPr>
      </w:pPr>
    </w:p>
    <w:p w14:paraId="0D217F37" w14:textId="77777777" w:rsidR="009A38BE" w:rsidRDefault="009A38BE" w:rsidP="00DD1550">
      <w:pPr>
        <w:tabs>
          <w:tab w:val="left" w:pos="4229"/>
        </w:tabs>
        <w:spacing w:after="0" w:line="240" w:lineRule="auto"/>
        <w:rPr>
          <w:rFonts w:ascii="Arial" w:hAnsi="Arial" w:cs="Arial"/>
          <w:b/>
          <w:bCs/>
          <w:sz w:val="20"/>
          <w:szCs w:val="20"/>
          <w:lang w:val="fr-CA"/>
        </w:rPr>
      </w:pPr>
    </w:p>
    <w:p w14:paraId="591A197A" w14:textId="77777777" w:rsidR="009A38BE" w:rsidRDefault="009A38BE" w:rsidP="00DD1550">
      <w:pPr>
        <w:tabs>
          <w:tab w:val="left" w:pos="4229"/>
        </w:tabs>
        <w:spacing w:after="0" w:line="240" w:lineRule="auto"/>
        <w:rPr>
          <w:rFonts w:ascii="Arial" w:hAnsi="Arial" w:cs="Arial"/>
          <w:b/>
          <w:bCs/>
          <w:sz w:val="20"/>
          <w:szCs w:val="20"/>
          <w:lang w:val="fr-CA"/>
        </w:rPr>
      </w:pPr>
    </w:p>
    <w:p w14:paraId="59503582" w14:textId="77777777" w:rsidR="009A38BE" w:rsidRPr="00771CEE" w:rsidRDefault="009A38BE" w:rsidP="00DD1550">
      <w:pPr>
        <w:tabs>
          <w:tab w:val="left" w:pos="4229"/>
        </w:tabs>
        <w:spacing w:after="0" w:line="240" w:lineRule="auto"/>
        <w:rPr>
          <w:rFonts w:ascii="Arial" w:hAnsi="Arial" w:cs="Arial"/>
          <w:b/>
          <w:bCs/>
          <w:sz w:val="20"/>
          <w:szCs w:val="20"/>
          <w:lang w:val="fr-CA"/>
        </w:rPr>
      </w:pPr>
    </w:p>
    <w:p w14:paraId="52CDD3A4" w14:textId="22E8B49D" w:rsidR="00771CEE" w:rsidRDefault="00771CEE" w:rsidP="009A38BE">
      <w:pPr>
        <w:pStyle w:val="ListParagraph"/>
        <w:numPr>
          <w:ilvl w:val="0"/>
          <w:numId w:val="42"/>
        </w:numPr>
        <w:tabs>
          <w:tab w:val="left" w:pos="4229"/>
        </w:tabs>
        <w:spacing w:after="0" w:line="240" w:lineRule="auto"/>
        <w:ind w:left="284"/>
        <w:rPr>
          <w:rFonts w:ascii="Arial" w:hAnsi="Arial" w:cs="Arial"/>
          <w:b/>
          <w:sz w:val="20"/>
          <w:szCs w:val="20"/>
        </w:rPr>
      </w:pPr>
      <w:r w:rsidRPr="009A38BE">
        <w:rPr>
          <w:rFonts w:ascii="Arial" w:hAnsi="Arial" w:cs="Arial"/>
          <w:b/>
          <w:sz w:val="20"/>
          <w:szCs w:val="20"/>
        </w:rPr>
        <w:t>Social Procurement</w:t>
      </w:r>
    </w:p>
    <w:p w14:paraId="48E2DEF9" w14:textId="77777777" w:rsidR="009A38BE" w:rsidRPr="009A38BE" w:rsidRDefault="009A38BE" w:rsidP="009A38BE">
      <w:pPr>
        <w:pStyle w:val="ListParagraph"/>
        <w:tabs>
          <w:tab w:val="left" w:pos="4229"/>
        </w:tabs>
        <w:spacing w:after="0" w:line="240" w:lineRule="auto"/>
        <w:ind w:left="284"/>
        <w:rPr>
          <w:rFonts w:ascii="Arial" w:hAnsi="Arial" w:cs="Arial"/>
          <w:b/>
          <w:sz w:val="20"/>
          <w:szCs w:val="20"/>
        </w:rPr>
      </w:pPr>
    </w:p>
    <w:p w14:paraId="3D3D2607" w14:textId="77777777" w:rsidR="00771CEE" w:rsidRPr="00771CEE" w:rsidRDefault="00771CEE" w:rsidP="009A38BE">
      <w:pPr>
        <w:spacing w:after="0" w:line="240" w:lineRule="auto"/>
        <w:rPr>
          <w:rFonts w:ascii="Arial" w:hAnsi="Arial" w:cs="Arial"/>
          <w:sz w:val="20"/>
          <w:szCs w:val="20"/>
        </w:rPr>
      </w:pPr>
      <w:r w:rsidRPr="00771CEE">
        <w:rPr>
          <w:rFonts w:ascii="Arial" w:hAnsi="Arial" w:cs="Arial"/>
          <w:sz w:val="20"/>
          <w:szCs w:val="20"/>
        </w:rPr>
        <w:t xml:space="preserve">As per the PSPC Minister’s mandate letter, PSPC is expected to develop “initiatives to increase the diversity of bidders on government contracts, in particular businesses owned or led by Canadians from under-represented groups, such as women, Indigenous Peoples, persons with disabilities, and visible minorities, and take measures to increase the accessibility of the procurement system to such groups while working to increase the capacity of these groups to participate in the system”. </w:t>
      </w:r>
    </w:p>
    <w:p w14:paraId="6DE8A026" w14:textId="77777777" w:rsidR="00771CEE" w:rsidRPr="00771CEE" w:rsidRDefault="00771CEE" w:rsidP="009A38BE">
      <w:pPr>
        <w:spacing w:after="0" w:line="240" w:lineRule="auto"/>
        <w:rPr>
          <w:rFonts w:ascii="Arial" w:hAnsi="Arial" w:cs="Arial"/>
          <w:sz w:val="20"/>
          <w:szCs w:val="20"/>
        </w:rPr>
      </w:pPr>
    </w:p>
    <w:p w14:paraId="1054C832" w14:textId="77777777" w:rsidR="00771CEE" w:rsidRPr="00771CEE" w:rsidRDefault="00771CEE" w:rsidP="009A38BE">
      <w:pPr>
        <w:spacing w:after="0" w:line="240" w:lineRule="auto"/>
        <w:rPr>
          <w:rFonts w:ascii="Arial" w:hAnsi="Arial" w:cs="Arial"/>
          <w:sz w:val="20"/>
          <w:szCs w:val="20"/>
        </w:rPr>
      </w:pPr>
      <w:r w:rsidRPr="00771CEE">
        <w:rPr>
          <w:rFonts w:ascii="Arial" w:hAnsi="Arial" w:cs="Arial"/>
          <w:sz w:val="20"/>
          <w:szCs w:val="20"/>
        </w:rPr>
        <w:t xml:space="preserve">PSPC intends to implement a social procurement approach to leverage the government’s buying power through procurement to support socio-economic objectives and to generate positive societal impacts. </w:t>
      </w:r>
    </w:p>
    <w:p w14:paraId="1F90D958" w14:textId="77777777" w:rsidR="00771CEE" w:rsidRPr="00771CEE" w:rsidRDefault="00771CEE" w:rsidP="009A38BE">
      <w:pPr>
        <w:spacing w:after="0" w:line="240" w:lineRule="auto"/>
        <w:rPr>
          <w:rFonts w:ascii="Arial" w:hAnsi="Arial" w:cs="Arial"/>
          <w:sz w:val="20"/>
          <w:szCs w:val="20"/>
          <w:u w:val="single"/>
        </w:rPr>
      </w:pPr>
    </w:p>
    <w:p w14:paraId="12EEBAC5" w14:textId="77777777" w:rsidR="00771CEE" w:rsidRPr="009A38BE" w:rsidRDefault="00771CEE" w:rsidP="009A38BE">
      <w:pPr>
        <w:spacing w:after="0" w:line="240" w:lineRule="auto"/>
        <w:rPr>
          <w:rFonts w:ascii="Arial" w:hAnsi="Arial" w:cs="Arial"/>
          <w:i/>
          <w:sz w:val="20"/>
          <w:szCs w:val="20"/>
          <w:u w:val="single"/>
        </w:rPr>
      </w:pPr>
      <w:r w:rsidRPr="009A38BE">
        <w:rPr>
          <w:rFonts w:ascii="Arial" w:hAnsi="Arial" w:cs="Arial"/>
          <w:i/>
          <w:sz w:val="20"/>
          <w:szCs w:val="20"/>
          <w:u w:val="single"/>
        </w:rPr>
        <w:t>Social enterprise</w:t>
      </w:r>
    </w:p>
    <w:p w14:paraId="6B7FDB13" w14:textId="77777777" w:rsidR="00771CEE" w:rsidRPr="00771CEE" w:rsidRDefault="00771CEE" w:rsidP="009A38BE">
      <w:pPr>
        <w:spacing w:after="0" w:line="240" w:lineRule="auto"/>
        <w:rPr>
          <w:rFonts w:ascii="Arial" w:hAnsi="Arial" w:cs="Arial"/>
          <w:sz w:val="20"/>
          <w:szCs w:val="20"/>
        </w:rPr>
      </w:pPr>
      <w:r w:rsidRPr="00771CEE">
        <w:rPr>
          <w:rFonts w:ascii="Arial" w:hAnsi="Arial" w:cs="Arial"/>
          <w:sz w:val="20"/>
          <w:szCs w:val="20"/>
        </w:rPr>
        <w:t xml:space="preserve">A social enterprise is currently defined as an enterprise that seeks to achieve social, cultural or environmental aims through the sale of goods and services in which the majority of net profits must be directed to a social objective (e.g., reducing environmental impacts of its products or including local training in the community). </w:t>
      </w:r>
    </w:p>
    <w:p w14:paraId="23045AFF" w14:textId="77777777" w:rsidR="00771CEE" w:rsidRPr="00771CEE" w:rsidRDefault="00771CEE" w:rsidP="009A38BE">
      <w:pPr>
        <w:spacing w:after="0" w:line="240" w:lineRule="auto"/>
        <w:rPr>
          <w:rFonts w:ascii="Arial" w:hAnsi="Arial" w:cs="Arial"/>
          <w:sz w:val="20"/>
          <w:szCs w:val="20"/>
        </w:rPr>
      </w:pPr>
    </w:p>
    <w:p w14:paraId="79239C1C" w14:textId="77777777" w:rsidR="00771CEE" w:rsidRPr="009A38BE" w:rsidRDefault="00771CEE" w:rsidP="009A38BE">
      <w:pPr>
        <w:spacing w:after="0" w:line="240" w:lineRule="auto"/>
        <w:rPr>
          <w:rFonts w:ascii="Arial" w:hAnsi="Arial" w:cs="Arial"/>
          <w:i/>
          <w:sz w:val="20"/>
          <w:szCs w:val="20"/>
          <w:u w:val="single"/>
        </w:rPr>
      </w:pPr>
      <w:r w:rsidRPr="009A38BE">
        <w:rPr>
          <w:rFonts w:ascii="Arial" w:hAnsi="Arial" w:cs="Arial"/>
          <w:i/>
          <w:sz w:val="20"/>
          <w:szCs w:val="20"/>
          <w:u w:val="single"/>
        </w:rPr>
        <w:t xml:space="preserve">Diverse supplier </w:t>
      </w:r>
    </w:p>
    <w:p w14:paraId="6628D634" w14:textId="77777777" w:rsidR="00771CEE" w:rsidRPr="00771CEE" w:rsidRDefault="00771CEE" w:rsidP="009A38BE">
      <w:pPr>
        <w:spacing w:after="0" w:line="240" w:lineRule="auto"/>
        <w:rPr>
          <w:rFonts w:ascii="Arial" w:hAnsi="Arial" w:cs="Arial"/>
          <w:sz w:val="20"/>
          <w:szCs w:val="20"/>
        </w:rPr>
      </w:pPr>
      <w:r w:rsidRPr="00771CEE">
        <w:rPr>
          <w:rFonts w:ascii="Arial" w:hAnsi="Arial" w:cs="Arial"/>
          <w:sz w:val="20"/>
          <w:szCs w:val="20"/>
        </w:rPr>
        <w:t xml:space="preserve">A diverse supplier is currently defined as a business owned or led by Canadians from underrepresented groups, such as women, Indigenous Peoples, persons with disabilities and visible minorities. Each business is usually defined as being owned, operated and controlled by 51% of a given group (e.g., women-owned business, Indigenous-owned business, persons with disabilities-owned business, or visible minority-owned business). </w:t>
      </w:r>
    </w:p>
    <w:p w14:paraId="47AE88CB" w14:textId="77777777" w:rsidR="00771CEE" w:rsidRPr="00771CEE" w:rsidRDefault="00771CEE" w:rsidP="009A38BE">
      <w:pPr>
        <w:spacing w:after="0" w:line="240" w:lineRule="auto"/>
        <w:rPr>
          <w:rFonts w:ascii="Arial" w:hAnsi="Arial" w:cs="Arial"/>
          <w:sz w:val="20"/>
          <w:szCs w:val="20"/>
        </w:rPr>
      </w:pPr>
    </w:p>
    <w:p w14:paraId="0DC2AFE9" w14:textId="77777777" w:rsidR="00771CEE" w:rsidRPr="00771CEE" w:rsidRDefault="00771CEE" w:rsidP="009A38BE">
      <w:pPr>
        <w:spacing w:after="0" w:line="240" w:lineRule="auto"/>
        <w:rPr>
          <w:rFonts w:ascii="Arial" w:hAnsi="Arial" w:cs="Arial"/>
          <w:sz w:val="20"/>
          <w:szCs w:val="20"/>
        </w:rPr>
      </w:pPr>
      <w:r w:rsidRPr="00771CEE">
        <w:rPr>
          <w:rFonts w:ascii="Arial" w:hAnsi="Arial" w:cs="Arial"/>
          <w:sz w:val="20"/>
          <w:szCs w:val="20"/>
        </w:rPr>
        <w:t xml:space="preserve">PSPC is considering various models to confirm that a supplier meets the definition of a diverse supplier. </w:t>
      </w:r>
    </w:p>
    <w:p w14:paraId="00E34129" w14:textId="77777777" w:rsidR="00771CEE" w:rsidRPr="00771CEE" w:rsidRDefault="00771CEE" w:rsidP="009A38BE">
      <w:pPr>
        <w:spacing w:after="0" w:line="240" w:lineRule="auto"/>
        <w:rPr>
          <w:rFonts w:ascii="Arial" w:hAnsi="Arial" w:cs="Arial"/>
          <w:sz w:val="20"/>
          <w:szCs w:val="20"/>
        </w:rPr>
      </w:pPr>
    </w:p>
    <w:p w14:paraId="29476842" w14:textId="45787DD3" w:rsidR="00771CEE" w:rsidRDefault="00771CEE" w:rsidP="009A38BE">
      <w:pPr>
        <w:spacing w:after="0" w:line="240" w:lineRule="auto"/>
        <w:rPr>
          <w:rFonts w:ascii="Arial" w:hAnsi="Arial" w:cs="Arial"/>
          <w:sz w:val="20"/>
          <w:szCs w:val="20"/>
        </w:rPr>
      </w:pPr>
      <w:r w:rsidRPr="00771CEE">
        <w:rPr>
          <w:rFonts w:ascii="Arial" w:hAnsi="Arial" w:cs="Arial"/>
          <w:sz w:val="20"/>
          <w:szCs w:val="20"/>
        </w:rPr>
        <w:t xml:space="preserve">One option is that suppliers self-certify with an attestation, which would be verified by PSPC through audits throughout the life </w:t>
      </w:r>
      <w:r w:rsidRPr="00D85345">
        <w:rPr>
          <w:rFonts w:ascii="Arial" w:hAnsi="Arial" w:cs="Arial"/>
          <w:sz w:val="20"/>
          <w:szCs w:val="20"/>
        </w:rPr>
        <w:t xml:space="preserve">of the </w:t>
      </w:r>
      <w:r w:rsidR="00D85345" w:rsidRPr="00D85345">
        <w:rPr>
          <w:rFonts w:ascii="Arial" w:hAnsi="Arial" w:cs="Arial"/>
          <w:sz w:val="20"/>
          <w:szCs w:val="20"/>
        </w:rPr>
        <w:t>standing offer</w:t>
      </w:r>
      <w:r w:rsidRPr="00D85345">
        <w:rPr>
          <w:rFonts w:ascii="Arial" w:hAnsi="Arial" w:cs="Arial"/>
          <w:sz w:val="20"/>
          <w:szCs w:val="20"/>
        </w:rPr>
        <w:t>. A second</w:t>
      </w:r>
      <w:r w:rsidRPr="00771CEE">
        <w:rPr>
          <w:rFonts w:ascii="Arial" w:hAnsi="Arial" w:cs="Arial"/>
          <w:sz w:val="20"/>
          <w:szCs w:val="20"/>
        </w:rPr>
        <w:t xml:space="preserve"> option is to make use of third-party organizations which verify that suppliers meet the diverse supplier definition and provide a certification for a fee. To our knowledge, the following organizations provide such certification: </w:t>
      </w:r>
    </w:p>
    <w:p w14:paraId="3BB78B06" w14:textId="77777777" w:rsidR="007F53BA" w:rsidRPr="00771CEE" w:rsidRDefault="007F53BA" w:rsidP="009A38BE">
      <w:pPr>
        <w:spacing w:after="0" w:line="240" w:lineRule="auto"/>
        <w:rPr>
          <w:rFonts w:ascii="Arial" w:hAnsi="Arial" w:cs="Arial"/>
          <w:sz w:val="20"/>
          <w:szCs w:val="20"/>
        </w:rPr>
      </w:pPr>
    </w:p>
    <w:p w14:paraId="337785D1" w14:textId="6FF2F235" w:rsidR="00771CEE" w:rsidRPr="009E222B" w:rsidRDefault="000B3293" w:rsidP="00DD1550">
      <w:pPr>
        <w:pStyle w:val="ListParagraph"/>
        <w:numPr>
          <w:ilvl w:val="0"/>
          <w:numId w:val="18"/>
        </w:numPr>
        <w:spacing w:after="0" w:line="240" w:lineRule="auto"/>
        <w:jc w:val="both"/>
        <w:rPr>
          <w:rFonts w:ascii="Arial" w:hAnsi="Arial" w:cs="Arial"/>
          <w:sz w:val="20"/>
          <w:szCs w:val="20"/>
        </w:rPr>
      </w:pPr>
      <w:hyperlink r:id="rId10" w:history="1">
        <w:r w:rsidR="009E222B" w:rsidRPr="009E222B">
          <w:rPr>
            <w:rFonts w:ascii="Arial" w:hAnsi="Arial" w:cs="Arial"/>
            <w:color w:val="0000FF"/>
            <w:sz w:val="20"/>
            <w:szCs w:val="20"/>
            <w:u w:val="single"/>
          </w:rPr>
          <w:t>https://www.buysocialcanada.com/social-enterprise-certification</w:t>
        </w:r>
      </w:hyperlink>
      <w:r w:rsidR="00771CEE" w:rsidRPr="009E222B">
        <w:rPr>
          <w:rFonts w:ascii="Arial" w:hAnsi="Arial" w:cs="Arial"/>
          <w:sz w:val="20"/>
          <w:szCs w:val="20"/>
        </w:rPr>
        <w:t xml:space="preserve"> </w:t>
      </w:r>
    </w:p>
    <w:p w14:paraId="0B55801A" w14:textId="77777777" w:rsidR="00771CEE" w:rsidRPr="00771CEE" w:rsidRDefault="00771CEE" w:rsidP="00DD1550">
      <w:pPr>
        <w:pStyle w:val="ListParagraph"/>
        <w:numPr>
          <w:ilvl w:val="0"/>
          <w:numId w:val="18"/>
        </w:numPr>
        <w:spacing w:after="0" w:line="240" w:lineRule="auto"/>
        <w:jc w:val="both"/>
        <w:rPr>
          <w:rFonts w:ascii="Arial" w:hAnsi="Arial" w:cs="Arial"/>
          <w:sz w:val="20"/>
          <w:szCs w:val="20"/>
        </w:rPr>
      </w:pPr>
      <w:r w:rsidRPr="00771CEE">
        <w:rPr>
          <w:rFonts w:ascii="Arial" w:hAnsi="Arial" w:cs="Arial"/>
          <w:sz w:val="20"/>
          <w:szCs w:val="20"/>
        </w:rPr>
        <w:t xml:space="preserve">Canadian Aboriginal and Minority Supplier Council </w:t>
      </w:r>
    </w:p>
    <w:p w14:paraId="6A20271E" w14:textId="77777777" w:rsidR="00771CEE" w:rsidRPr="00771CEE" w:rsidRDefault="00771CEE" w:rsidP="00DD1550">
      <w:pPr>
        <w:pStyle w:val="ListParagraph"/>
        <w:numPr>
          <w:ilvl w:val="0"/>
          <w:numId w:val="18"/>
        </w:numPr>
        <w:spacing w:after="0" w:line="240" w:lineRule="auto"/>
        <w:jc w:val="both"/>
        <w:rPr>
          <w:rFonts w:ascii="Arial" w:hAnsi="Arial" w:cs="Arial"/>
          <w:sz w:val="20"/>
          <w:szCs w:val="20"/>
        </w:rPr>
      </w:pPr>
      <w:r w:rsidRPr="00771CEE">
        <w:rPr>
          <w:rFonts w:ascii="Arial" w:hAnsi="Arial" w:cs="Arial"/>
          <w:sz w:val="20"/>
          <w:szCs w:val="20"/>
        </w:rPr>
        <w:t xml:space="preserve">WBE Canada, Certified Women Business Enterprises </w:t>
      </w:r>
    </w:p>
    <w:p w14:paraId="6E899EE5" w14:textId="77777777" w:rsidR="00771CEE" w:rsidRPr="00771CEE" w:rsidRDefault="00771CEE" w:rsidP="00DD1550">
      <w:pPr>
        <w:pStyle w:val="ListParagraph"/>
        <w:numPr>
          <w:ilvl w:val="0"/>
          <w:numId w:val="18"/>
        </w:numPr>
        <w:spacing w:after="0" w:line="240" w:lineRule="auto"/>
        <w:jc w:val="both"/>
        <w:rPr>
          <w:rFonts w:ascii="Arial" w:hAnsi="Arial" w:cs="Arial"/>
          <w:sz w:val="20"/>
          <w:szCs w:val="20"/>
        </w:rPr>
      </w:pPr>
      <w:r w:rsidRPr="00771CEE">
        <w:rPr>
          <w:rFonts w:ascii="Arial" w:hAnsi="Arial" w:cs="Arial"/>
          <w:sz w:val="20"/>
          <w:szCs w:val="20"/>
        </w:rPr>
        <w:t xml:space="preserve">Canadian Council for Aboriginal Business </w:t>
      </w:r>
    </w:p>
    <w:p w14:paraId="30A1BC6A" w14:textId="77777777" w:rsidR="00771CEE" w:rsidRPr="00771CEE" w:rsidRDefault="00771CEE" w:rsidP="00DD1550">
      <w:pPr>
        <w:pStyle w:val="ListParagraph"/>
        <w:numPr>
          <w:ilvl w:val="0"/>
          <w:numId w:val="18"/>
        </w:numPr>
        <w:spacing w:after="0" w:line="240" w:lineRule="auto"/>
        <w:jc w:val="both"/>
        <w:rPr>
          <w:rFonts w:ascii="Arial" w:hAnsi="Arial" w:cs="Arial"/>
          <w:sz w:val="20"/>
          <w:szCs w:val="20"/>
        </w:rPr>
      </w:pPr>
      <w:r w:rsidRPr="00771CEE">
        <w:rPr>
          <w:rFonts w:ascii="Arial" w:hAnsi="Arial" w:cs="Arial"/>
          <w:sz w:val="20"/>
          <w:szCs w:val="20"/>
        </w:rPr>
        <w:t xml:space="preserve">Inclusive Workplace Supply Council of Canada </w:t>
      </w:r>
    </w:p>
    <w:p w14:paraId="47C606D9" w14:textId="77777777" w:rsidR="00771CEE" w:rsidRPr="00771CEE" w:rsidRDefault="00771CEE" w:rsidP="00DD1550">
      <w:pPr>
        <w:pStyle w:val="ListParagraph"/>
        <w:numPr>
          <w:ilvl w:val="0"/>
          <w:numId w:val="18"/>
        </w:numPr>
        <w:spacing w:after="0" w:line="240" w:lineRule="auto"/>
        <w:jc w:val="both"/>
        <w:rPr>
          <w:rFonts w:ascii="Arial" w:hAnsi="Arial" w:cs="Arial"/>
          <w:sz w:val="20"/>
          <w:szCs w:val="20"/>
        </w:rPr>
      </w:pPr>
      <w:r w:rsidRPr="00771CEE">
        <w:rPr>
          <w:rFonts w:ascii="Arial" w:hAnsi="Arial" w:cs="Arial"/>
          <w:sz w:val="20"/>
          <w:szCs w:val="20"/>
        </w:rPr>
        <w:t xml:space="preserve">Social Purchasing Project (for social purpose enterprises) </w:t>
      </w:r>
    </w:p>
    <w:p w14:paraId="13019298" w14:textId="77777777" w:rsidR="00771CEE" w:rsidRPr="00771CEE" w:rsidRDefault="00771CEE" w:rsidP="00DD1550">
      <w:pPr>
        <w:tabs>
          <w:tab w:val="left" w:pos="4229"/>
        </w:tabs>
        <w:spacing w:after="0" w:line="240" w:lineRule="auto"/>
        <w:rPr>
          <w:rFonts w:ascii="Arial" w:hAnsi="Arial" w:cs="Arial"/>
          <w:b/>
          <w:sz w:val="20"/>
          <w:szCs w:val="20"/>
        </w:rPr>
      </w:pPr>
    </w:p>
    <w:p w14:paraId="3E6189F1" w14:textId="61A9CAA7" w:rsidR="00771CEE" w:rsidRDefault="00771CEE" w:rsidP="00DD1550">
      <w:pPr>
        <w:tabs>
          <w:tab w:val="left" w:pos="4229"/>
        </w:tabs>
        <w:spacing w:after="0" w:line="240" w:lineRule="auto"/>
        <w:rPr>
          <w:rFonts w:ascii="Arial" w:hAnsi="Arial" w:cs="Arial"/>
          <w:b/>
          <w:sz w:val="20"/>
          <w:szCs w:val="20"/>
        </w:rPr>
      </w:pPr>
      <w:r w:rsidRPr="00771CEE">
        <w:rPr>
          <w:rFonts w:ascii="Arial" w:hAnsi="Arial" w:cs="Arial"/>
          <w:b/>
          <w:sz w:val="20"/>
          <w:szCs w:val="20"/>
        </w:rPr>
        <w:t>Question #</w:t>
      </w:r>
      <w:r w:rsidR="00B01B2A">
        <w:rPr>
          <w:rFonts w:ascii="Arial" w:hAnsi="Arial" w:cs="Arial"/>
          <w:b/>
          <w:sz w:val="20"/>
          <w:szCs w:val="20"/>
        </w:rPr>
        <w:t>5</w:t>
      </w:r>
      <w:r w:rsidRPr="00771CEE">
        <w:rPr>
          <w:rFonts w:ascii="Arial" w:hAnsi="Arial" w:cs="Arial"/>
          <w:b/>
          <w:sz w:val="20"/>
          <w:szCs w:val="20"/>
        </w:rPr>
        <w:t xml:space="preserve">: </w:t>
      </w:r>
    </w:p>
    <w:p w14:paraId="0B5D26E5" w14:textId="77777777" w:rsidR="007F53BA" w:rsidRPr="00771CEE" w:rsidRDefault="007F53BA" w:rsidP="00DD1550">
      <w:pPr>
        <w:tabs>
          <w:tab w:val="left" w:pos="4229"/>
        </w:tabs>
        <w:spacing w:after="0" w:line="240" w:lineRule="auto"/>
        <w:rPr>
          <w:rFonts w:ascii="Arial" w:hAnsi="Arial" w:cs="Arial"/>
          <w:b/>
          <w:sz w:val="20"/>
          <w:szCs w:val="20"/>
        </w:rPr>
      </w:pPr>
    </w:p>
    <w:p w14:paraId="3EF5A949" w14:textId="32789D0F" w:rsidR="00771CEE" w:rsidRPr="00141C57" w:rsidRDefault="00771CEE" w:rsidP="007F53BA">
      <w:pPr>
        <w:pStyle w:val="ListParagraph"/>
        <w:numPr>
          <w:ilvl w:val="0"/>
          <w:numId w:val="46"/>
        </w:numPr>
        <w:spacing w:after="0" w:line="240" w:lineRule="auto"/>
        <w:rPr>
          <w:rFonts w:ascii="Arial" w:hAnsi="Arial" w:cs="Arial"/>
          <w:sz w:val="20"/>
          <w:szCs w:val="20"/>
        </w:rPr>
      </w:pPr>
      <w:r w:rsidRPr="00141C57">
        <w:rPr>
          <w:rFonts w:ascii="Arial" w:hAnsi="Arial" w:cs="Arial"/>
          <w:sz w:val="20"/>
          <w:szCs w:val="20"/>
        </w:rPr>
        <w:t>Could you recommend approaches for incorporating social procurement measures in any future bid solicitation? For example, one approach could be to include a rated criterion in the RF</w:t>
      </w:r>
      <w:r w:rsidR="00141C57" w:rsidRPr="00141C57">
        <w:rPr>
          <w:rFonts w:ascii="Arial" w:hAnsi="Arial" w:cs="Arial"/>
          <w:sz w:val="20"/>
          <w:szCs w:val="20"/>
        </w:rPr>
        <w:t>SO</w:t>
      </w:r>
      <w:r w:rsidRPr="00141C57">
        <w:rPr>
          <w:rFonts w:ascii="Arial" w:hAnsi="Arial" w:cs="Arial"/>
          <w:sz w:val="20"/>
          <w:szCs w:val="20"/>
        </w:rPr>
        <w:t xml:space="preserve"> to award 5-15% of the total technical score to diverse suppliers. </w:t>
      </w:r>
    </w:p>
    <w:p w14:paraId="5B53D145" w14:textId="77777777" w:rsidR="00771CEE" w:rsidRPr="00141C57" w:rsidRDefault="00771CEE" w:rsidP="00DD1550">
      <w:pPr>
        <w:spacing w:after="0" w:line="240" w:lineRule="auto"/>
        <w:rPr>
          <w:rFonts w:ascii="Arial" w:hAnsi="Arial" w:cs="Arial"/>
          <w:sz w:val="20"/>
          <w:szCs w:val="20"/>
        </w:rPr>
      </w:pPr>
    </w:p>
    <w:p w14:paraId="39902600" w14:textId="1900FA9A" w:rsidR="00771CEE" w:rsidRPr="00141C57" w:rsidRDefault="00771CEE" w:rsidP="007F53BA">
      <w:pPr>
        <w:pStyle w:val="ListParagraph"/>
        <w:numPr>
          <w:ilvl w:val="0"/>
          <w:numId w:val="46"/>
        </w:numPr>
        <w:spacing w:after="0" w:line="240" w:lineRule="auto"/>
        <w:rPr>
          <w:rFonts w:ascii="Arial" w:hAnsi="Arial" w:cs="Arial"/>
          <w:sz w:val="20"/>
          <w:szCs w:val="20"/>
        </w:rPr>
      </w:pPr>
      <w:r w:rsidRPr="00141C57">
        <w:rPr>
          <w:rFonts w:ascii="Arial" w:hAnsi="Arial" w:cs="Arial"/>
          <w:sz w:val="20"/>
          <w:szCs w:val="20"/>
        </w:rPr>
        <w:t>Are you aware of any other organizations, besides those listed above, that certify diverse suppliers or social enterprises?</w:t>
      </w:r>
    </w:p>
    <w:p w14:paraId="6A0E90FC" w14:textId="67744333" w:rsidR="00771CEE" w:rsidRPr="00141C57" w:rsidRDefault="00771CEE" w:rsidP="00DD1550">
      <w:pPr>
        <w:spacing w:after="0" w:line="240" w:lineRule="auto"/>
        <w:ind w:firstLine="720"/>
        <w:rPr>
          <w:rFonts w:ascii="Arial" w:hAnsi="Arial" w:cs="Arial"/>
          <w:sz w:val="20"/>
          <w:szCs w:val="20"/>
        </w:rPr>
      </w:pPr>
    </w:p>
    <w:p w14:paraId="77C4E707" w14:textId="7242DAAF" w:rsidR="00771CEE" w:rsidRPr="00141C57" w:rsidRDefault="00771CEE" w:rsidP="007F53BA">
      <w:pPr>
        <w:pStyle w:val="ListParagraph"/>
        <w:numPr>
          <w:ilvl w:val="0"/>
          <w:numId w:val="46"/>
        </w:numPr>
        <w:spacing w:after="0" w:line="240" w:lineRule="auto"/>
        <w:rPr>
          <w:rFonts w:ascii="Arial" w:hAnsi="Arial" w:cs="Arial"/>
          <w:sz w:val="20"/>
          <w:szCs w:val="20"/>
        </w:rPr>
      </w:pPr>
      <w:r w:rsidRPr="00141C57">
        <w:rPr>
          <w:rFonts w:ascii="Arial" w:hAnsi="Arial" w:cs="Arial"/>
          <w:sz w:val="20"/>
          <w:szCs w:val="20"/>
        </w:rPr>
        <w:t>Certification bodies typically charge a fee to certify a business as a diverse supplier or social enterprise. Are you willing to pay an extra fee to be certified? Do you think it is fair or creates a barrier for your entry?</w:t>
      </w:r>
    </w:p>
    <w:p w14:paraId="59EFDFF0" w14:textId="77777777" w:rsidR="007F53BA" w:rsidRPr="00141C57" w:rsidRDefault="007F53BA" w:rsidP="00DD1550">
      <w:pPr>
        <w:spacing w:after="0" w:line="240" w:lineRule="auto"/>
        <w:ind w:left="425"/>
        <w:rPr>
          <w:rFonts w:ascii="Arial" w:hAnsi="Arial" w:cs="Arial"/>
          <w:sz w:val="20"/>
          <w:szCs w:val="20"/>
        </w:rPr>
      </w:pPr>
    </w:p>
    <w:p w14:paraId="397E6474" w14:textId="626EE987" w:rsidR="00771CEE" w:rsidRPr="00141C57" w:rsidRDefault="00771CEE" w:rsidP="007F53BA">
      <w:pPr>
        <w:pStyle w:val="ListParagraph"/>
        <w:numPr>
          <w:ilvl w:val="0"/>
          <w:numId w:val="46"/>
        </w:numPr>
        <w:spacing w:after="0" w:line="240" w:lineRule="auto"/>
        <w:rPr>
          <w:rFonts w:ascii="Arial" w:hAnsi="Arial" w:cs="Arial"/>
          <w:sz w:val="20"/>
          <w:szCs w:val="20"/>
        </w:rPr>
      </w:pPr>
      <w:r w:rsidRPr="00141C57">
        <w:rPr>
          <w:rFonts w:ascii="Arial" w:hAnsi="Arial" w:cs="Arial"/>
          <w:sz w:val="20"/>
          <w:szCs w:val="20"/>
        </w:rPr>
        <w:t>Should PSPC use attestation (self-certification) followed by audits, or certification by established certification organizations to qualify diverse suppliers and social enterprises? What other methods would you propose we use to verify diverse suppliers?</w:t>
      </w:r>
    </w:p>
    <w:p w14:paraId="030E95B4" w14:textId="77777777" w:rsidR="00771CEE" w:rsidRPr="00141C57" w:rsidRDefault="00771CEE" w:rsidP="00DD1550">
      <w:pPr>
        <w:pStyle w:val="ListParagraph"/>
        <w:spacing w:after="0" w:line="240" w:lineRule="auto"/>
        <w:rPr>
          <w:rFonts w:ascii="Arial" w:hAnsi="Arial" w:cs="Arial"/>
          <w:sz w:val="20"/>
          <w:szCs w:val="20"/>
        </w:rPr>
      </w:pPr>
    </w:p>
    <w:p w14:paraId="582E06CA" w14:textId="4161C0CA" w:rsidR="00141C57" w:rsidRPr="00141C57" w:rsidRDefault="00771CEE" w:rsidP="00141C57">
      <w:pPr>
        <w:pStyle w:val="ListParagraph"/>
        <w:numPr>
          <w:ilvl w:val="0"/>
          <w:numId w:val="46"/>
        </w:numPr>
        <w:spacing w:after="0" w:line="240" w:lineRule="auto"/>
        <w:rPr>
          <w:rFonts w:ascii="Arial" w:hAnsi="Arial" w:cs="Arial"/>
          <w:sz w:val="20"/>
          <w:szCs w:val="20"/>
        </w:rPr>
      </w:pPr>
      <w:r w:rsidRPr="00141C57">
        <w:rPr>
          <w:rFonts w:ascii="Arial" w:hAnsi="Arial" w:cs="Arial"/>
          <w:sz w:val="20"/>
          <w:szCs w:val="20"/>
        </w:rPr>
        <w:t>Do you anticipate that the GC’s commitment to increasing the diversity of businesses owned or led by Canadians from underrepresented groups will have an impact on your participation in any future procurement?</w:t>
      </w:r>
    </w:p>
    <w:p w14:paraId="6587034D" w14:textId="77777777" w:rsidR="00771CEE" w:rsidRDefault="00771CEE" w:rsidP="00DD1550">
      <w:pPr>
        <w:tabs>
          <w:tab w:val="left" w:pos="4229"/>
        </w:tabs>
        <w:spacing w:after="0" w:line="240" w:lineRule="auto"/>
        <w:rPr>
          <w:rFonts w:ascii="Arial" w:hAnsi="Arial" w:cs="Arial"/>
          <w:b/>
          <w:sz w:val="20"/>
          <w:szCs w:val="20"/>
        </w:rPr>
      </w:pPr>
    </w:p>
    <w:p w14:paraId="2EAAD04E" w14:textId="58B922B0" w:rsidR="007F53BA" w:rsidRPr="00E10173" w:rsidRDefault="007F53BA" w:rsidP="007F53BA">
      <w:pPr>
        <w:pStyle w:val="Default"/>
        <w:rPr>
          <w:rFonts w:ascii="Arial" w:hAnsi="Arial" w:cs="Arial"/>
          <w:b/>
          <w:bCs/>
          <w:sz w:val="20"/>
          <w:szCs w:val="20"/>
          <w:lang w:val="fr-CA"/>
        </w:rPr>
      </w:pPr>
      <w:r w:rsidRPr="00E10173">
        <w:rPr>
          <w:rFonts w:ascii="Arial" w:hAnsi="Arial" w:cs="Arial"/>
          <w:b/>
          <w:bCs/>
          <w:sz w:val="20"/>
          <w:szCs w:val="20"/>
          <w:lang w:val="fr-CA"/>
        </w:rPr>
        <w:t>RESPONSE – Question #</w:t>
      </w:r>
      <w:r w:rsidR="00B01B2A">
        <w:rPr>
          <w:rFonts w:ascii="Arial" w:hAnsi="Arial" w:cs="Arial"/>
          <w:b/>
          <w:bCs/>
          <w:sz w:val="20"/>
          <w:szCs w:val="20"/>
          <w:lang w:val="fr-CA"/>
        </w:rPr>
        <w:t>5</w:t>
      </w:r>
      <w:r w:rsidRPr="00E10173">
        <w:rPr>
          <w:rFonts w:ascii="Arial" w:hAnsi="Arial" w:cs="Arial"/>
          <w:b/>
          <w:bCs/>
          <w:sz w:val="20"/>
          <w:szCs w:val="20"/>
          <w:lang w:val="fr-CA"/>
        </w:rPr>
        <w:t>a):</w:t>
      </w:r>
    </w:p>
    <w:p w14:paraId="0615EE4F" w14:textId="77777777" w:rsidR="007F53BA" w:rsidRPr="00E10173" w:rsidRDefault="007F53BA" w:rsidP="007F53BA">
      <w:pPr>
        <w:pStyle w:val="Default"/>
        <w:rPr>
          <w:rFonts w:ascii="Arial" w:hAnsi="Arial" w:cs="Arial"/>
          <w:b/>
          <w:bCs/>
          <w:sz w:val="20"/>
          <w:szCs w:val="20"/>
          <w:lang w:val="fr-CA"/>
        </w:rPr>
      </w:pPr>
    </w:p>
    <w:p w14:paraId="12640799" w14:textId="77777777" w:rsidR="007F53BA" w:rsidRPr="00E10173" w:rsidRDefault="007F53BA" w:rsidP="007F53BA">
      <w:pPr>
        <w:pStyle w:val="Default"/>
        <w:rPr>
          <w:rFonts w:ascii="Arial" w:hAnsi="Arial" w:cs="Arial"/>
          <w:b/>
          <w:bCs/>
          <w:sz w:val="20"/>
          <w:szCs w:val="20"/>
          <w:lang w:val="fr-CA"/>
        </w:rPr>
      </w:pPr>
    </w:p>
    <w:p w14:paraId="22842338" w14:textId="77777777" w:rsidR="007F53BA" w:rsidRPr="00E10173" w:rsidRDefault="007F53BA" w:rsidP="007F53BA">
      <w:pPr>
        <w:pStyle w:val="Default"/>
        <w:rPr>
          <w:rFonts w:ascii="Arial" w:hAnsi="Arial" w:cs="Arial"/>
          <w:b/>
          <w:bCs/>
          <w:sz w:val="20"/>
          <w:szCs w:val="20"/>
          <w:lang w:val="fr-CA"/>
        </w:rPr>
      </w:pPr>
    </w:p>
    <w:p w14:paraId="4247DC62" w14:textId="77777777" w:rsidR="007F53BA" w:rsidRPr="00E10173" w:rsidRDefault="007F53BA" w:rsidP="007F53BA">
      <w:pPr>
        <w:pStyle w:val="Default"/>
        <w:rPr>
          <w:rFonts w:ascii="Arial" w:hAnsi="Arial" w:cs="Arial"/>
          <w:b/>
          <w:bCs/>
          <w:sz w:val="20"/>
          <w:szCs w:val="20"/>
          <w:lang w:val="fr-CA"/>
        </w:rPr>
      </w:pPr>
    </w:p>
    <w:p w14:paraId="59DE688D" w14:textId="77777777" w:rsidR="007F53BA" w:rsidRPr="00E10173" w:rsidRDefault="007F53BA" w:rsidP="007F53BA">
      <w:pPr>
        <w:pStyle w:val="Default"/>
        <w:rPr>
          <w:rFonts w:ascii="Arial" w:hAnsi="Arial" w:cs="Arial"/>
          <w:b/>
          <w:bCs/>
          <w:sz w:val="20"/>
          <w:szCs w:val="20"/>
          <w:lang w:val="fr-CA"/>
        </w:rPr>
      </w:pPr>
    </w:p>
    <w:p w14:paraId="445DD7F7" w14:textId="7FD1D0E9" w:rsidR="007F53BA" w:rsidRPr="00E10173" w:rsidRDefault="007F53BA" w:rsidP="007F53BA">
      <w:pPr>
        <w:pStyle w:val="Default"/>
        <w:rPr>
          <w:rFonts w:ascii="Arial" w:hAnsi="Arial" w:cs="Arial"/>
          <w:b/>
          <w:bCs/>
          <w:sz w:val="20"/>
          <w:szCs w:val="20"/>
          <w:lang w:val="fr-CA"/>
        </w:rPr>
      </w:pPr>
      <w:r w:rsidRPr="00E10173">
        <w:rPr>
          <w:rFonts w:ascii="Arial" w:hAnsi="Arial" w:cs="Arial"/>
          <w:b/>
          <w:bCs/>
          <w:sz w:val="20"/>
          <w:szCs w:val="20"/>
          <w:lang w:val="fr-CA"/>
        </w:rPr>
        <w:t>RESPONSE – Question #</w:t>
      </w:r>
      <w:r w:rsidR="00B01B2A">
        <w:rPr>
          <w:rFonts w:ascii="Arial" w:hAnsi="Arial" w:cs="Arial"/>
          <w:b/>
          <w:bCs/>
          <w:sz w:val="20"/>
          <w:szCs w:val="20"/>
          <w:lang w:val="fr-CA"/>
        </w:rPr>
        <w:t>5</w:t>
      </w:r>
      <w:r w:rsidRPr="00E10173">
        <w:rPr>
          <w:rFonts w:ascii="Arial" w:hAnsi="Arial" w:cs="Arial"/>
          <w:b/>
          <w:bCs/>
          <w:sz w:val="20"/>
          <w:szCs w:val="20"/>
          <w:lang w:val="fr-CA"/>
        </w:rPr>
        <w:t xml:space="preserve">b): </w:t>
      </w:r>
    </w:p>
    <w:p w14:paraId="72C67DC4" w14:textId="6A06130E" w:rsidR="007F53BA" w:rsidRPr="00E10173" w:rsidRDefault="007F53BA" w:rsidP="007F53BA">
      <w:pPr>
        <w:pStyle w:val="Default"/>
        <w:rPr>
          <w:rFonts w:ascii="Arial" w:hAnsi="Arial" w:cs="Arial"/>
          <w:b/>
          <w:bCs/>
          <w:sz w:val="20"/>
          <w:szCs w:val="20"/>
          <w:lang w:val="fr-CA"/>
        </w:rPr>
      </w:pPr>
      <w:r w:rsidRPr="00E10173">
        <w:rPr>
          <w:rFonts w:ascii="Arial" w:hAnsi="Arial" w:cs="Arial"/>
          <w:b/>
          <w:bCs/>
          <w:sz w:val="20"/>
          <w:szCs w:val="20"/>
          <w:lang w:val="fr-CA"/>
        </w:rPr>
        <w:t xml:space="preserve"> </w:t>
      </w:r>
    </w:p>
    <w:p w14:paraId="1B3C48ED" w14:textId="77777777" w:rsidR="007F53BA" w:rsidRPr="00E10173" w:rsidRDefault="007F53BA" w:rsidP="00DD1550">
      <w:pPr>
        <w:tabs>
          <w:tab w:val="left" w:pos="4229"/>
        </w:tabs>
        <w:spacing w:after="0" w:line="240" w:lineRule="auto"/>
        <w:rPr>
          <w:rFonts w:ascii="Arial" w:hAnsi="Arial" w:cs="Arial"/>
          <w:b/>
          <w:sz w:val="20"/>
          <w:szCs w:val="20"/>
          <w:lang w:val="fr-CA"/>
        </w:rPr>
      </w:pPr>
    </w:p>
    <w:p w14:paraId="07969DE2" w14:textId="77777777" w:rsidR="00540749" w:rsidRPr="00E10173" w:rsidRDefault="00540749" w:rsidP="00DD1550">
      <w:pPr>
        <w:tabs>
          <w:tab w:val="left" w:pos="4229"/>
        </w:tabs>
        <w:spacing w:after="0" w:line="240" w:lineRule="auto"/>
        <w:rPr>
          <w:rFonts w:ascii="Arial" w:hAnsi="Arial" w:cs="Arial"/>
          <w:b/>
          <w:bCs/>
          <w:sz w:val="20"/>
          <w:szCs w:val="20"/>
          <w:lang w:val="fr-CA"/>
        </w:rPr>
      </w:pPr>
    </w:p>
    <w:p w14:paraId="17719AA0" w14:textId="77777777" w:rsidR="00AD28B9" w:rsidRPr="00E10173" w:rsidRDefault="00AD28B9" w:rsidP="00DD1550">
      <w:pPr>
        <w:spacing w:after="0" w:line="240" w:lineRule="auto"/>
        <w:rPr>
          <w:rFonts w:ascii="Arial" w:hAnsi="Arial" w:cs="Arial"/>
          <w:sz w:val="20"/>
          <w:szCs w:val="20"/>
          <w:lang w:val="fr-CA"/>
        </w:rPr>
      </w:pPr>
    </w:p>
    <w:p w14:paraId="7C459ABA" w14:textId="77777777" w:rsidR="00B81D4E" w:rsidRPr="00E10173" w:rsidRDefault="00B81D4E" w:rsidP="00DD1550">
      <w:pPr>
        <w:tabs>
          <w:tab w:val="left" w:pos="10992"/>
          <w:tab w:val="left" w:pos="11908"/>
          <w:tab w:val="left" w:pos="12824"/>
          <w:tab w:val="left" w:pos="13740"/>
          <w:tab w:val="left" w:pos="14656"/>
        </w:tabs>
        <w:spacing w:after="0" w:line="240" w:lineRule="auto"/>
        <w:rPr>
          <w:rFonts w:ascii="Arial" w:eastAsia="Times New Roman" w:hAnsi="Arial" w:cs="Arial"/>
          <w:sz w:val="20"/>
          <w:szCs w:val="20"/>
          <w:lang w:val="fr-CA" w:eastAsia="en-CA"/>
        </w:rPr>
      </w:pPr>
    </w:p>
    <w:p w14:paraId="32438FF7" w14:textId="0A362D3D" w:rsidR="007F53BA" w:rsidRPr="00E10173" w:rsidRDefault="007F53BA" w:rsidP="007F53BA">
      <w:pPr>
        <w:pStyle w:val="Default"/>
        <w:rPr>
          <w:rFonts w:ascii="Arial" w:hAnsi="Arial" w:cs="Arial"/>
          <w:b/>
          <w:bCs/>
          <w:sz w:val="20"/>
          <w:szCs w:val="20"/>
          <w:lang w:val="fr-CA"/>
        </w:rPr>
      </w:pPr>
      <w:r w:rsidRPr="00E10173">
        <w:rPr>
          <w:rFonts w:ascii="Arial" w:hAnsi="Arial" w:cs="Arial"/>
          <w:b/>
          <w:bCs/>
          <w:sz w:val="20"/>
          <w:szCs w:val="20"/>
          <w:lang w:val="fr-CA"/>
        </w:rPr>
        <w:t>RESPONSE – Question #</w:t>
      </w:r>
      <w:r w:rsidR="00B01B2A">
        <w:rPr>
          <w:rFonts w:ascii="Arial" w:hAnsi="Arial" w:cs="Arial"/>
          <w:b/>
          <w:bCs/>
          <w:sz w:val="20"/>
          <w:szCs w:val="20"/>
          <w:lang w:val="fr-CA"/>
        </w:rPr>
        <w:t>5</w:t>
      </w:r>
      <w:r w:rsidRPr="00E10173">
        <w:rPr>
          <w:rFonts w:ascii="Arial" w:hAnsi="Arial" w:cs="Arial"/>
          <w:b/>
          <w:bCs/>
          <w:sz w:val="20"/>
          <w:szCs w:val="20"/>
          <w:lang w:val="fr-CA"/>
        </w:rPr>
        <w:t>c):</w:t>
      </w:r>
    </w:p>
    <w:p w14:paraId="67A73102" w14:textId="77777777" w:rsidR="007F53BA" w:rsidRPr="00E10173" w:rsidRDefault="007F53BA" w:rsidP="007F53BA">
      <w:pPr>
        <w:pStyle w:val="Default"/>
        <w:rPr>
          <w:rFonts w:ascii="Arial" w:hAnsi="Arial" w:cs="Arial"/>
          <w:b/>
          <w:bCs/>
          <w:sz w:val="20"/>
          <w:szCs w:val="20"/>
          <w:lang w:val="fr-CA"/>
        </w:rPr>
      </w:pPr>
    </w:p>
    <w:p w14:paraId="141004A7" w14:textId="77777777" w:rsidR="007F53BA" w:rsidRPr="00E10173" w:rsidRDefault="007F53BA" w:rsidP="007F53BA">
      <w:pPr>
        <w:pStyle w:val="Default"/>
        <w:rPr>
          <w:rFonts w:ascii="Arial" w:hAnsi="Arial" w:cs="Arial"/>
          <w:b/>
          <w:bCs/>
          <w:sz w:val="20"/>
          <w:szCs w:val="20"/>
          <w:lang w:val="fr-CA"/>
        </w:rPr>
      </w:pPr>
    </w:p>
    <w:p w14:paraId="458F35DC" w14:textId="77777777" w:rsidR="007F53BA" w:rsidRPr="00E10173" w:rsidRDefault="007F53BA" w:rsidP="007F53BA">
      <w:pPr>
        <w:pStyle w:val="Default"/>
        <w:rPr>
          <w:rFonts w:ascii="Arial" w:hAnsi="Arial" w:cs="Arial"/>
          <w:b/>
          <w:bCs/>
          <w:sz w:val="20"/>
          <w:szCs w:val="20"/>
          <w:lang w:val="fr-CA"/>
        </w:rPr>
      </w:pPr>
    </w:p>
    <w:p w14:paraId="221225CB" w14:textId="77777777" w:rsidR="007F53BA" w:rsidRPr="00E10173" w:rsidRDefault="007F53BA" w:rsidP="007F53BA">
      <w:pPr>
        <w:pStyle w:val="Default"/>
        <w:rPr>
          <w:rFonts w:ascii="Arial" w:hAnsi="Arial" w:cs="Arial"/>
          <w:b/>
          <w:bCs/>
          <w:sz w:val="20"/>
          <w:szCs w:val="20"/>
          <w:lang w:val="fr-CA"/>
        </w:rPr>
      </w:pPr>
    </w:p>
    <w:p w14:paraId="2D40B3AA" w14:textId="77777777" w:rsidR="007F53BA" w:rsidRPr="00E10173" w:rsidRDefault="007F53BA" w:rsidP="007F53BA">
      <w:pPr>
        <w:pStyle w:val="Default"/>
        <w:rPr>
          <w:rFonts w:ascii="Arial" w:hAnsi="Arial" w:cs="Arial"/>
          <w:b/>
          <w:bCs/>
          <w:sz w:val="20"/>
          <w:szCs w:val="20"/>
          <w:lang w:val="fr-CA"/>
        </w:rPr>
      </w:pPr>
    </w:p>
    <w:p w14:paraId="26394F36" w14:textId="46F74C6E" w:rsidR="007F53BA" w:rsidRPr="00E10173" w:rsidRDefault="007F53BA" w:rsidP="007F53BA">
      <w:pPr>
        <w:pStyle w:val="Default"/>
        <w:rPr>
          <w:rFonts w:ascii="Arial" w:hAnsi="Arial" w:cs="Arial"/>
          <w:b/>
          <w:bCs/>
          <w:sz w:val="20"/>
          <w:szCs w:val="20"/>
          <w:lang w:val="fr-CA"/>
        </w:rPr>
      </w:pPr>
      <w:r w:rsidRPr="00E10173">
        <w:rPr>
          <w:rFonts w:ascii="Arial" w:hAnsi="Arial" w:cs="Arial"/>
          <w:b/>
          <w:bCs/>
          <w:sz w:val="20"/>
          <w:szCs w:val="20"/>
          <w:lang w:val="fr-CA"/>
        </w:rPr>
        <w:t>RESPONSE – Question #</w:t>
      </w:r>
      <w:r w:rsidR="00B01B2A">
        <w:rPr>
          <w:rFonts w:ascii="Arial" w:hAnsi="Arial" w:cs="Arial"/>
          <w:b/>
          <w:bCs/>
          <w:sz w:val="20"/>
          <w:szCs w:val="20"/>
          <w:lang w:val="fr-CA"/>
        </w:rPr>
        <w:t>5</w:t>
      </w:r>
      <w:r w:rsidRPr="00E10173">
        <w:rPr>
          <w:rFonts w:ascii="Arial" w:hAnsi="Arial" w:cs="Arial"/>
          <w:b/>
          <w:bCs/>
          <w:sz w:val="20"/>
          <w:szCs w:val="20"/>
          <w:lang w:val="fr-CA"/>
        </w:rPr>
        <w:t>d):</w:t>
      </w:r>
    </w:p>
    <w:p w14:paraId="70BDD463" w14:textId="77777777" w:rsidR="007F53BA" w:rsidRPr="00E10173" w:rsidRDefault="007F53BA" w:rsidP="007F53BA">
      <w:pPr>
        <w:pStyle w:val="Default"/>
        <w:rPr>
          <w:rFonts w:ascii="Arial" w:hAnsi="Arial" w:cs="Arial"/>
          <w:b/>
          <w:bCs/>
          <w:sz w:val="20"/>
          <w:szCs w:val="20"/>
          <w:lang w:val="fr-CA"/>
        </w:rPr>
      </w:pPr>
    </w:p>
    <w:p w14:paraId="3D89E0C3" w14:textId="77777777" w:rsidR="007F53BA" w:rsidRPr="00E10173" w:rsidRDefault="007F53BA" w:rsidP="007F53BA">
      <w:pPr>
        <w:pStyle w:val="Default"/>
        <w:rPr>
          <w:rFonts w:ascii="Arial" w:hAnsi="Arial" w:cs="Arial"/>
          <w:b/>
          <w:bCs/>
          <w:sz w:val="20"/>
          <w:szCs w:val="20"/>
          <w:lang w:val="fr-CA"/>
        </w:rPr>
      </w:pPr>
    </w:p>
    <w:p w14:paraId="6D8069FC" w14:textId="77777777" w:rsidR="007F53BA" w:rsidRPr="00E10173" w:rsidRDefault="007F53BA" w:rsidP="007F53BA">
      <w:pPr>
        <w:pStyle w:val="Default"/>
        <w:rPr>
          <w:rFonts w:ascii="Arial" w:hAnsi="Arial" w:cs="Arial"/>
          <w:b/>
          <w:bCs/>
          <w:sz w:val="20"/>
          <w:szCs w:val="20"/>
          <w:lang w:val="fr-CA"/>
        </w:rPr>
      </w:pPr>
    </w:p>
    <w:p w14:paraId="726EDDE2" w14:textId="77777777" w:rsidR="007F53BA" w:rsidRPr="00E10173" w:rsidRDefault="007F53BA" w:rsidP="007F53BA">
      <w:pPr>
        <w:pStyle w:val="Default"/>
        <w:rPr>
          <w:rFonts w:ascii="Arial" w:hAnsi="Arial" w:cs="Arial"/>
          <w:b/>
          <w:bCs/>
          <w:sz w:val="20"/>
          <w:szCs w:val="20"/>
          <w:lang w:val="fr-CA"/>
        </w:rPr>
      </w:pPr>
    </w:p>
    <w:p w14:paraId="22431253" w14:textId="77777777" w:rsidR="007F53BA" w:rsidRPr="00E10173" w:rsidRDefault="007F53BA" w:rsidP="007F53BA">
      <w:pPr>
        <w:pStyle w:val="Default"/>
        <w:rPr>
          <w:rFonts w:ascii="Arial" w:hAnsi="Arial" w:cs="Arial"/>
          <w:b/>
          <w:bCs/>
          <w:sz w:val="20"/>
          <w:szCs w:val="20"/>
          <w:lang w:val="fr-CA"/>
        </w:rPr>
      </w:pPr>
    </w:p>
    <w:p w14:paraId="0222D14C" w14:textId="4E6A7AA3" w:rsidR="007F53BA" w:rsidRPr="00771CEE" w:rsidRDefault="007F53BA" w:rsidP="007F53BA">
      <w:pPr>
        <w:pStyle w:val="Default"/>
        <w:rPr>
          <w:rFonts w:ascii="Arial" w:hAnsi="Arial" w:cs="Arial"/>
          <w:b/>
          <w:bCs/>
          <w:sz w:val="20"/>
          <w:szCs w:val="20"/>
        </w:rPr>
      </w:pPr>
      <w:r w:rsidRPr="00771CEE">
        <w:rPr>
          <w:rFonts w:ascii="Arial" w:hAnsi="Arial" w:cs="Arial"/>
          <w:b/>
          <w:bCs/>
          <w:sz w:val="20"/>
          <w:szCs w:val="20"/>
        </w:rPr>
        <w:t>RESPONSE – Question #</w:t>
      </w:r>
      <w:r w:rsidR="00B01B2A">
        <w:rPr>
          <w:rFonts w:ascii="Arial" w:hAnsi="Arial" w:cs="Arial"/>
          <w:b/>
          <w:bCs/>
          <w:sz w:val="20"/>
          <w:szCs w:val="20"/>
        </w:rPr>
        <w:t>5</w:t>
      </w:r>
      <w:r>
        <w:rPr>
          <w:rFonts w:ascii="Arial" w:hAnsi="Arial" w:cs="Arial"/>
          <w:b/>
          <w:bCs/>
          <w:sz w:val="20"/>
          <w:szCs w:val="20"/>
        </w:rPr>
        <w:t>e)</w:t>
      </w:r>
      <w:r w:rsidRPr="00771CEE">
        <w:rPr>
          <w:rFonts w:ascii="Arial" w:hAnsi="Arial" w:cs="Arial"/>
          <w:b/>
          <w:bCs/>
          <w:sz w:val="20"/>
          <w:szCs w:val="20"/>
        </w:rPr>
        <w:t xml:space="preserve">: </w:t>
      </w:r>
    </w:p>
    <w:p w14:paraId="21D37421" w14:textId="77777777" w:rsidR="00141C57" w:rsidRDefault="00141C57" w:rsidP="007F53BA">
      <w:pPr>
        <w:pStyle w:val="Default"/>
        <w:rPr>
          <w:rFonts w:ascii="Arial" w:hAnsi="Arial" w:cs="Arial"/>
          <w:b/>
          <w:bCs/>
          <w:sz w:val="20"/>
          <w:szCs w:val="20"/>
        </w:rPr>
      </w:pPr>
    </w:p>
    <w:p w14:paraId="481AE21E" w14:textId="77777777" w:rsidR="00141C57" w:rsidRDefault="00141C57" w:rsidP="007F53BA">
      <w:pPr>
        <w:pStyle w:val="Default"/>
        <w:rPr>
          <w:rFonts w:ascii="Arial" w:hAnsi="Arial" w:cs="Arial"/>
          <w:b/>
          <w:bCs/>
          <w:sz w:val="20"/>
          <w:szCs w:val="20"/>
        </w:rPr>
      </w:pPr>
    </w:p>
    <w:p w14:paraId="4A61615B" w14:textId="77777777" w:rsidR="00141C57" w:rsidRDefault="00141C57" w:rsidP="007F53BA">
      <w:pPr>
        <w:pStyle w:val="Default"/>
        <w:rPr>
          <w:rFonts w:ascii="Arial" w:hAnsi="Arial" w:cs="Arial"/>
          <w:b/>
          <w:bCs/>
          <w:sz w:val="20"/>
          <w:szCs w:val="20"/>
        </w:rPr>
      </w:pPr>
    </w:p>
    <w:p w14:paraId="14E0AC57" w14:textId="77777777" w:rsidR="00141C57" w:rsidRDefault="00141C57" w:rsidP="007F53BA">
      <w:pPr>
        <w:pStyle w:val="Default"/>
        <w:rPr>
          <w:rFonts w:ascii="Arial" w:hAnsi="Arial" w:cs="Arial"/>
          <w:b/>
          <w:bCs/>
          <w:sz w:val="20"/>
          <w:szCs w:val="20"/>
        </w:rPr>
      </w:pPr>
    </w:p>
    <w:p w14:paraId="0A4035A3" w14:textId="77777777" w:rsidR="00141C57" w:rsidRDefault="00141C57" w:rsidP="007F53BA">
      <w:pPr>
        <w:pStyle w:val="Default"/>
        <w:rPr>
          <w:rFonts w:ascii="Arial" w:hAnsi="Arial" w:cs="Arial"/>
          <w:b/>
          <w:bCs/>
          <w:sz w:val="20"/>
          <w:szCs w:val="20"/>
        </w:rPr>
      </w:pPr>
    </w:p>
    <w:p w14:paraId="0DF3EC22" w14:textId="4843EE40" w:rsidR="007F53BA" w:rsidRDefault="00141C57" w:rsidP="00141C57">
      <w:pPr>
        <w:pStyle w:val="Default"/>
        <w:numPr>
          <w:ilvl w:val="0"/>
          <w:numId w:val="42"/>
        </w:numPr>
        <w:ind w:left="284"/>
        <w:rPr>
          <w:rFonts w:ascii="Arial" w:hAnsi="Arial" w:cs="Arial"/>
          <w:b/>
          <w:bCs/>
          <w:sz w:val="20"/>
          <w:szCs w:val="20"/>
        </w:rPr>
      </w:pPr>
      <w:r>
        <w:rPr>
          <w:rFonts w:ascii="Arial" w:hAnsi="Arial" w:cs="Arial"/>
          <w:b/>
          <w:bCs/>
          <w:sz w:val="20"/>
          <w:szCs w:val="20"/>
        </w:rPr>
        <w:t>Aboriginal Business Set-Aside</w:t>
      </w:r>
      <w:r w:rsidR="007F53BA" w:rsidRPr="00771CEE">
        <w:rPr>
          <w:rFonts w:ascii="Arial" w:hAnsi="Arial" w:cs="Arial"/>
          <w:b/>
          <w:bCs/>
          <w:sz w:val="20"/>
          <w:szCs w:val="20"/>
        </w:rPr>
        <w:t xml:space="preserve"> </w:t>
      </w:r>
    </w:p>
    <w:p w14:paraId="7F731477" w14:textId="77777777" w:rsidR="00141C57" w:rsidRDefault="00141C57" w:rsidP="00141C57">
      <w:pPr>
        <w:pStyle w:val="Default"/>
        <w:ind w:left="284"/>
        <w:rPr>
          <w:rFonts w:ascii="Arial" w:hAnsi="Arial" w:cs="Arial"/>
          <w:b/>
          <w:bCs/>
          <w:sz w:val="20"/>
          <w:szCs w:val="20"/>
        </w:rPr>
      </w:pPr>
    </w:p>
    <w:p w14:paraId="1BD6582F" w14:textId="332BA721" w:rsidR="00141C57" w:rsidRDefault="00141C57" w:rsidP="00141C57">
      <w:pPr>
        <w:tabs>
          <w:tab w:val="left" w:pos="4229"/>
        </w:tabs>
        <w:spacing w:after="0" w:line="240" w:lineRule="auto"/>
        <w:rPr>
          <w:rFonts w:ascii="Arial" w:hAnsi="Arial" w:cs="Arial"/>
          <w:b/>
          <w:sz w:val="20"/>
          <w:szCs w:val="20"/>
        </w:rPr>
      </w:pPr>
      <w:r w:rsidRPr="00771CEE">
        <w:rPr>
          <w:rFonts w:ascii="Arial" w:hAnsi="Arial" w:cs="Arial"/>
          <w:b/>
          <w:sz w:val="20"/>
          <w:szCs w:val="20"/>
        </w:rPr>
        <w:t>Question #</w:t>
      </w:r>
      <w:r w:rsidR="00B01B2A">
        <w:rPr>
          <w:rFonts w:ascii="Arial" w:hAnsi="Arial" w:cs="Arial"/>
          <w:b/>
          <w:sz w:val="20"/>
          <w:szCs w:val="20"/>
        </w:rPr>
        <w:t>6</w:t>
      </w:r>
      <w:r w:rsidRPr="00771CEE">
        <w:rPr>
          <w:rFonts w:ascii="Arial" w:hAnsi="Arial" w:cs="Arial"/>
          <w:b/>
          <w:sz w:val="20"/>
          <w:szCs w:val="20"/>
        </w:rPr>
        <w:t xml:space="preserve">: </w:t>
      </w:r>
    </w:p>
    <w:p w14:paraId="62E13391" w14:textId="77777777" w:rsidR="00141C57" w:rsidRDefault="00141C57" w:rsidP="00141C57">
      <w:pPr>
        <w:tabs>
          <w:tab w:val="left" w:pos="4229"/>
        </w:tabs>
        <w:spacing w:after="0" w:line="240" w:lineRule="auto"/>
        <w:rPr>
          <w:rFonts w:ascii="Arial" w:hAnsi="Arial" w:cs="Arial"/>
          <w:b/>
          <w:sz w:val="20"/>
          <w:szCs w:val="20"/>
        </w:rPr>
      </w:pPr>
    </w:p>
    <w:p w14:paraId="74843C7B" w14:textId="3261C316" w:rsidR="00141C57" w:rsidRPr="00141C57" w:rsidRDefault="00141C57" w:rsidP="00141C57">
      <w:pPr>
        <w:pStyle w:val="ListParagraph"/>
        <w:numPr>
          <w:ilvl w:val="0"/>
          <w:numId w:val="48"/>
        </w:numPr>
        <w:tabs>
          <w:tab w:val="left" w:pos="4229"/>
        </w:tabs>
        <w:spacing w:after="0" w:line="240" w:lineRule="auto"/>
        <w:rPr>
          <w:rFonts w:ascii="Arial" w:hAnsi="Arial" w:cs="Arial"/>
          <w:b/>
          <w:sz w:val="20"/>
          <w:szCs w:val="20"/>
        </w:rPr>
      </w:pPr>
      <w:r w:rsidRPr="00141C57">
        <w:rPr>
          <w:rFonts w:ascii="Arial" w:hAnsi="Arial" w:cs="Arial"/>
          <w:sz w:val="20"/>
          <w:szCs w:val="20"/>
        </w:rPr>
        <w:t>Are there special programs or objective</w:t>
      </w:r>
      <w:r w:rsidR="008565BF">
        <w:rPr>
          <w:rFonts w:ascii="Arial" w:hAnsi="Arial" w:cs="Arial"/>
          <w:sz w:val="20"/>
          <w:szCs w:val="20"/>
        </w:rPr>
        <w:t>s</w:t>
      </w:r>
      <w:r w:rsidRPr="00141C57">
        <w:rPr>
          <w:rFonts w:ascii="Arial" w:hAnsi="Arial" w:cs="Arial"/>
          <w:sz w:val="20"/>
          <w:szCs w:val="20"/>
        </w:rPr>
        <w:t xml:space="preserve"> within your firm for hiring Indigenous individuals?</w:t>
      </w:r>
    </w:p>
    <w:p w14:paraId="134C2437" w14:textId="77777777" w:rsidR="00141C57" w:rsidRPr="00141C57" w:rsidRDefault="00141C57" w:rsidP="00141C57">
      <w:pPr>
        <w:tabs>
          <w:tab w:val="left" w:pos="4229"/>
        </w:tabs>
        <w:spacing w:after="0" w:line="240" w:lineRule="auto"/>
        <w:rPr>
          <w:rFonts w:ascii="Arial" w:hAnsi="Arial" w:cs="Arial"/>
          <w:b/>
          <w:sz w:val="20"/>
          <w:szCs w:val="20"/>
        </w:rPr>
      </w:pPr>
    </w:p>
    <w:p w14:paraId="3F789A5A" w14:textId="6B85F4BD" w:rsidR="00141C57" w:rsidRPr="00141C57" w:rsidRDefault="00141C57" w:rsidP="00141C57">
      <w:pPr>
        <w:pStyle w:val="ListParagraph"/>
        <w:numPr>
          <w:ilvl w:val="0"/>
          <w:numId w:val="48"/>
        </w:numPr>
        <w:tabs>
          <w:tab w:val="left" w:pos="4229"/>
        </w:tabs>
        <w:spacing w:after="0" w:line="240" w:lineRule="auto"/>
        <w:rPr>
          <w:rFonts w:ascii="Arial" w:hAnsi="Arial" w:cs="Arial"/>
          <w:b/>
          <w:sz w:val="20"/>
          <w:szCs w:val="20"/>
        </w:rPr>
      </w:pPr>
      <w:r w:rsidRPr="00141C57">
        <w:rPr>
          <w:rFonts w:ascii="Arial" w:hAnsi="Arial" w:cs="Arial"/>
          <w:sz w:val="20"/>
          <w:szCs w:val="20"/>
        </w:rPr>
        <w:t>Has your firm ever</w:t>
      </w:r>
      <w:r w:rsidR="00E10173">
        <w:rPr>
          <w:rFonts w:ascii="Arial" w:hAnsi="Arial" w:cs="Arial"/>
          <w:sz w:val="20"/>
          <w:szCs w:val="20"/>
        </w:rPr>
        <w:t>,</w:t>
      </w:r>
      <w:r w:rsidRPr="00141C57">
        <w:rPr>
          <w:rFonts w:ascii="Arial" w:hAnsi="Arial" w:cs="Arial"/>
          <w:sz w:val="20"/>
          <w:szCs w:val="20"/>
        </w:rPr>
        <w:t xml:space="preserve"> or is </w:t>
      </w:r>
      <w:r w:rsidR="008565BF">
        <w:rPr>
          <w:rFonts w:ascii="Arial" w:hAnsi="Arial" w:cs="Arial"/>
          <w:sz w:val="20"/>
          <w:szCs w:val="20"/>
        </w:rPr>
        <w:t xml:space="preserve">it currently </w:t>
      </w:r>
      <w:r w:rsidRPr="00141C57">
        <w:rPr>
          <w:rFonts w:ascii="Arial" w:hAnsi="Arial" w:cs="Arial"/>
          <w:sz w:val="20"/>
          <w:szCs w:val="20"/>
        </w:rPr>
        <w:t>providing services to Indigenous communities, people and or nations?</w:t>
      </w:r>
    </w:p>
    <w:p w14:paraId="7CE5239F" w14:textId="77777777" w:rsidR="00141C57" w:rsidRPr="00771CEE" w:rsidRDefault="00141C57" w:rsidP="00141C57">
      <w:pPr>
        <w:pStyle w:val="Default"/>
        <w:ind w:left="284"/>
        <w:rPr>
          <w:rFonts w:ascii="Arial" w:hAnsi="Arial" w:cs="Arial"/>
          <w:b/>
          <w:bCs/>
          <w:sz w:val="20"/>
          <w:szCs w:val="20"/>
        </w:rPr>
      </w:pPr>
    </w:p>
    <w:p w14:paraId="57666314" w14:textId="15FA4D52" w:rsidR="007F53BA" w:rsidRPr="00E10173" w:rsidRDefault="00141C57" w:rsidP="00DD1550">
      <w:pPr>
        <w:tabs>
          <w:tab w:val="left" w:pos="10992"/>
          <w:tab w:val="left" w:pos="11908"/>
          <w:tab w:val="left" w:pos="12824"/>
          <w:tab w:val="left" w:pos="13740"/>
          <w:tab w:val="left" w:pos="14656"/>
        </w:tabs>
        <w:spacing w:after="0" w:line="240" w:lineRule="auto"/>
        <w:rPr>
          <w:rFonts w:ascii="Arial" w:hAnsi="Arial" w:cs="Arial"/>
          <w:b/>
          <w:bCs/>
          <w:sz w:val="20"/>
          <w:szCs w:val="20"/>
          <w:lang w:val="fr-CA"/>
        </w:rPr>
      </w:pPr>
      <w:r w:rsidRPr="00E10173">
        <w:rPr>
          <w:rFonts w:ascii="Arial" w:hAnsi="Arial" w:cs="Arial"/>
          <w:b/>
          <w:bCs/>
          <w:sz w:val="20"/>
          <w:szCs w:val="20"/>
          <w:lang w:val="fr-CA"/>
        </w:rPr>
        <w:t>RESPONSE – Question #</w:t>
      </w:r>
      <w:r w:rsidR="00B01B2A">
        <w:rPr>
          <w:rFonts w:ascii="Arial" w:hAnsi="Arial" w:cs="Arial"/>
          <w:b/>
          <w:bCs/>
          <w:sz w:val="20"/>
          <w:szCs w:val="20"/>
          <w:lang w:val="fr-CA"/>
        </w:rPr>
        <w:t>6</w:t>
      </w:r>
      <w:r w:rsidRPr="00E10173">
        <w:rPr>
          <w:rFonts w:ascii="Arial" w:hAnsi="Arial" w:cs="Arial"/>
          <w:b/>
          <w:bCs/>
          <w:sz w:val="20"/>
          <w:szCs w:val="20"/>
          <w:lang w:val="fr-CA"/>
        </w:rPr>
        <w:t>a):</w:t>
      </w:r>
    </w:p>
    <w:p w14:paraId="41D66753" w14:textId="77777777" w:rsidR="00141C57" w:rsidRPr="00E10173" w:rsidRDefault="00141C57" w:rsidP="00DD1550">
      <w:pPr>
        <w:tabs>
          <w:tab w:val="left" w:pos="10992"/>
          <w:tab w:val="left" w:pos="11908"/>
          <w:tab w:val="left" w:pos="12824"/>
          <w:tab w:val="left" w:pos="13740"/>
          <w:tab w:val="left" w:pos="14656"/>
        </w:tabs>
        <w:spacing w:after="0" w:line="240" w:lineRule="auto"/>
        <w:rPr>
          <w:rFonts w:ascii="Arial" w:hAnsi="Arial" w:cs="Arial"/>
          <w:b/>
          <w:bCs/>
          <w:sz w:val="20"/>
          <w:szCs w:val="20"/>
          <w:lang w:val="fr-CA"/>
        </w:rPr>
      </w:pPr>
    </w:p>
    <w:p w14:paraId="5946A987" w14:textId="77777777" w:rsidR="00141C57" w:rsidRPr="00E10173" w:rsidRDefault="00141C57" w:rsidP="00DD1550">
      <w:pPr>
        <w:tabs>
          <w:tab w:val="left" w:pos="10992"/>
          <w:tab w:val="left" w:pos="11908"/>
          <w:tab w:val="left" w:pos="12824"/>
          <w:tab w:val="left" w:pos="13740"/>
          <w:tab w:val="left" w:pos="14656"/>
        </w:tabs>
        <w:spacing w:after="0" w:line="240" w:lineRule="auto"/>
        <w:rPr>
          <w:rFonts w:ascii="Arial" w:hAnsi="Arial" w:cs="Arial"/>
          <w:b/>
          <w:bCs/>
          <w:sz w:val="20"/>
          <w:szCs w:val="20"/>
          <w:lang w:val="fr-CA"/>
        </w:rPr>
      </w:pPr>
    </w:p>
    <w:p w14:paraId="06E279BC" w14:textId="77777777" w:rsidR="00141C57" w:rsidRPr="00E10173" w:rsidRDefault="00141C57" w:rsidP="00DD1550">
      <w:pPr>
        <w:tabs>
          <w:tab w:val="left" w:pos="10992"/>
          <w:tab w:val="left" w:pos="11908"/>
          <w:tab w:val="left" w:pos="12824"/>
          <w:tab w:val="left" w:pos="13740"/>
          <w:tab w:val="left" w:pos="14656"/>
        </w:tabs>
        <w:spacing w:after="0" w:line="240" w:lineRule="auto"/>
        <w:rPr>
          <w:rFonts w:ascii="Arial" w:hAnsi="Arial" w:cs="Arial"/>
          <w:b/>
          <w:bCs/>
          <w:sz w:val="20"/>
          <w:szCs w:val="20"/>
          <w:lang w:val="fr-CA"/>
        </w:rPr>
      </w:pPr>
    </w:p>
    <w:p w14:paraId="3964E508" w14:textId="77777777" w:rsidR="00141C57" w:rsidRPr="00E10173" w:rsidRDefault="00141C57" w:rsidP="00DD1550">
      <w:pPr>
        <w:tabs>
          <w:tab w:val="left" w:pos="10992"/>
          <w:tab w:val="left" w:pos="11908"/>
          <w:tab w:val="left" w:pos="12824"/>
          <w:tab w:val="left" w:pos="13740"/>
          <w:tab w:val="left" w:pos="14656"/>
        </w:tabs>
        <w:spacing w:after="0" w:line="240" w:lineRule="auto"/>
        <w:rPr>
          <w:rFonts w:ascii="Arial" w:hAnsi="Arial" w:cs="Arial"/>
          <w:b/>
          <w:bCs/>
          <w:sz w:val="20"/>
          <w:szCs w:val="20"/>
          <w:lang w:val="fr-CA"/>
        </w:rPr>
      </w:pPr>
    </w:p>
    <w:p w14:paraId="6EB34589" w14:textId="77777777" w:rsidR="00141C57" w:rsidRPr="00E10173" w:rsidRDefault="00141C57" w:rsidP="00DD1550">
      <w:pPr>
        <w:tabs>
          <w:tab w:val="left" w:pos="10992"/>
          <w:tab w:val="left" w:pos="11908"/>
          <w:tab w:val="left" w:pos="12824"/>
          <w:tab w:val="left" w:pos="13740"/>
          <w:tab w:val="left" w:pos="14656"/>
        </w:tabs>
        <w:spacing w:after="0" w:line="240" w:lineRule="auto"/>
        <w:rPr>
          <w:rFonts w:ascii="Arial" w:hAnsi="Arial" w:cs="Arial"/>
          <w:b/>
          <w:bCs/>
          <w:sz w:val="20"/>
          <w:szCs w:val="20"/>
          <w:lang w:val="fr-CA"/>
        </w:rPr>
      </w:pPr>
    </w:p>
    <w:p w14:paraId="6E7F8C9B" w14:textId="2752094D" w:rsidR="00141C57" w:rsidRPr="00E10173" w:rsidRDefault="00141C57" w:rsidP="00DD1550">
      <w:pPr>
        <w:tabs>
          <w:tab w:val="left" w:pos="10992"/>
          <w:tab w:val="left" w:pos="11908"/>
          <w:tab w:val="left" w:pos="12824"/>
          <w:tab w:val="left" w:pos="13740"/>
          <w:tab w:val="left" w:pos="14656"/>
        </w:tabs>
        <w:spacing w:after="0" w:line="240" w:lineRule="auto"/>
        <w:rPr>
          <w:rFonts w:ascii="Arial" w:eastAsia="Times New Roman" w:hAnsi="Arial" w:cs="Arial"/>
          <w:sz w:val="20"/>
          <w:szCs w:val="20"/>
          <w:lang w:val="fr-CA" w:eastAsia="en-CA"/>
        </w:rPr>
      </w:pPr>
      <w:r w:rsidRPr="00E10173">
        <w:rPr>
          <w:rFonts w:ascii="Arial" w:hAnsi="Arial" w:cs="Arial"/>
          <w:b/>
          <w:bCs/>
          <w:sz w:val="20"/>
          <w:szCs w:val="20"/>
          <w:lang w:val="fr-CA"/>
        </w:rPr>
        <w:t>RESPONSE – Question #</w:t>
      </w:r>
      <w:r w:rsidR="00B01B2A">
        <w:rPr>
          <w:rFonts w:ascii="Arial" w:hAnsi="Arial" w:cs="Arial"/>
          <w:b/>
          <w:bCs/>
          <w:sz w:val="20"/>
          <w:szCs w:val="20"/>
          <w:lang w:val="fr-CA"/>
        </w:rPr>
        <w:t>6</w:t>
      </w:r>
      <w:r w:rsidRPr="00E10173">
        <w:rPr>
          <w:rFonts w:ascii="Arial" w:hAnsi="Arial" w:cs="Arial"/>
          <w:b/>
          <w:bCs/>
          <w:sz w:val="20"/>
          <w:szCs w:val="20"/>
          <w:lang w:val="fr-CA"/>
        </w:rPr>
        <w:t>b):</w:t>
      </w:r>
    </w:p>
    <w:p w14:paraId="08124C56" w14:textId="77777777" w:rsidR="00440D78" w:rsidRDefault="00440D78" w:rsidP="00DD1550">
      <w:pPr>
        <w:spacing w:after="0" w:line="240" w:lineRule="auto"/>
        <w:jc w:val="both"/>
        <w:rPr>
          <w:rFonts w:ascii="Arial" w:hAnsi="Arial" w:cs="Arial"/>
          <w:sz w:val="20"/>
          <w:szCs w:val="20"/>
          <w:lang w:val="fr-CA"/>
        </w:rPr>
      </w:pPr>
    </w:p>
    <w:p w14:paraId="3A7FEEFB" w14:textId="77777777" w:rsidR="00D85345" w:rsidRDefault="00D85345" w:rsidP="00DD1550">
      <w:pPr>
        <w:spacing w:after="0" w:line="240" w:lineRule="auto"/>
        <w:jc w:val="both"/>
        <w:rPr>
          <w:rFonts w:ascii="Arial" w:hAnsi="Arial" w:cs="Arial"/>
          <w:sz w:val="20"/>
          <w:szCs w:val="20"/>
          <w:lang w:val="fr-CA"/>
        </w:rPr>
      </w:pPr>
    </w:p>
    <w:p w14:paraId="58FFD92A" w14:textId="77777777" w:rsidR="00D85345" w:rsidRDefault="00D85345" w:rsidP="00DD1550">
      <w:pPr>
        <w:spacing w:after="0" w:line="240" w:lineRule="auto"/>
        <w:jc w:val="both"/>
        <w:rPr>
          <w:rFonts w:ascii="Arial" w:hAnsi="Arial" w:cs="Arial"/>
          <w:sz w:val="20"/>
          <w:szCs w:val="20"/>
          <w:lang w:val="fr-CA"/>
        </w:rPr>
      </w:pPr>
    </w:p>
    <w:p w14:paraId="6A3B131F" w14:textId="77777777" w:rsidR="00D85345" w:rsidRDefault="00D85345" w:rsidP="00DD1550">
      <w:pPr>
        <w:spacing w:after="0" w:line="240" w:lineRule="auto"/>
        <w:jc w:val="both"/>
        <w:rPr>
          <w:rFonts w:ascii="Arial" w:hAnsi="Arial" w:cs="Arial"/>
          <w:sz w:val="20"/>
          <w:szCs w:val="20"/>
          <w:lang w:val="fr-CA"/>
        </w:rPr>
      </w:pPr>
    </w:p>
    <w:p w14:paraId="7759778E" w14:textId="77777777" w:rsidR="00D85345" w:rsidRPr="00E10173" w:rsidRDefault="00D85345" w:rsidP="00DD1550">
      <w:pPr>
        <w:spacing w:after="0" w:line="240" w:lineRule="auto"/>
        <w:jc w:val="both"/>
        <w:rPr>
          <w:rFonts w:ascii="Arial" w:hAnsi="Arial" w:cs="Arial"/>
          <w:sz w:val="20"/>
          <w:szCs w:val="20"/>
          <w:lang w:val="fr-CA"/>
        </w:rPr>
      </w:pPr>
    </w:p>
    <w:p w14:paraId="410721DC" w14:textId="77777777" w:rsidR="00440D78" w:rsidRPr="00E10173" w:rsidRDefault="00440D78" w:rsidP="00DD1550">
      <w:pPr>
        <w:spacing w:after="0" w:line="240" w:lineRule="auto"/>
        <w:jc w:val="both"/>
        <w:rPr>
          <w:rFonts w:ascii="Arial" w:hAnsi="Arial" w:cs="Arial"/>
          <w:sz w:val="20"/>
          <w:szCs w:val="20"/>
          <w:lang w:val="fr-CA"/>
        </w:rPr>
      </w:pPr>
    </w:p>
    <w:p w14:paraId="5D7BBE08" w14:textId="77777777" w:rsidR="00B01B2A" w:rsidRPr="00B01B2A" w:rsidRDefault="00B01B2A" w:rsidP="00B01B2A">
      <w:pPr>
        <w:pStyle w:val="Default"/>
        <w:numPr>
          <w:ilvl w:val="0"/>
          <w:numId w:val="42"/>
        </w:numPr>
        <w:ind w:left="284"/>
        <w:rPr>
          <w:rFonts w:ascii="Arial" w:hAnsi="Arial" w:cs="Arial"/>
          <w:b/>
          <w:bCs/>
          <w:sz w:val="20"/>
          <w:szCs w:val="20"/>
        </w:rPr>
      </w:pPr>
      <w:r w:rsidRPr="00B01B2A">
        <w:rPr>
          <w:rFonts w:ascii="Arial" w:hAnsi="Arial" w:cs="Arial"/>
          <w:b/>
          <w:bCs/>
          <w:sz w:val="20"/>
          <w:szCs w:val="20"/>
        </w:rPr>
        <w:t>Additional Comments</w:t>
      </w:r>
    </w:p>
    <w:p w14:paraId="6F36179D" w14:textId="77777777" w:rsidR="00B01B2A" w:rsidRPr="009A38BE" w:rsidRDefault="00B01B2A" w:rsidP="00B01B2A">
      <w:pPr>
        <w:pStyle w:val="ListParagraph"/>
        <w:tabs>
          <w:tab w:val="left" w:pos="4229"/>
        </w:tabs>
        <w:spacing w:after="0" w:line="240" w:lineRule="auto"/>
        <w:ind w:left="284"/>
        <w:rPr>
          <w:rFonts w:ascii="Arial" w:hAnsi="Arial" w:cs="Arial"/>
          <w:b/>
          <w:sz w:val="20"/>
          <w:szCs w:val="20"/>
        </w:rPr>
      </w:pPr>
    </w:p>
    <w:p w14:paraId="0934D2A8" w14:textId="77777777" w:rsidR="00B01B2A" w:rsidRDefault="00B01B2A" w:rsidP="00B01B2A">
      <w:pPr>
        <w:tabs>
          <w:tab w:val="left" w:pos="4229"/>
        </w:tabs>
        <w:spacing w:after="0" w:line="240" w:lineRule="auto"/>
        <w:rPr>
          <w:rFonts w:ascii="Arial" w:eastAsia="Times New Roman" w:hAnsi="Arial" w:cs="Arial"/>
          <w:sz w:val="20"/>
          <w:szCs w:val="20"/>
        </w:rPr>
      </w:pPr>
      <w:r w:rsidRPr="00771CEE">
        <w:rPr>
          <w:rFonts w:ascii="Arial" w:eastAsia="Times New Roman" w:hAnsi="Arial" w:cs="Arial"/>
          <w:sz w:val="20"/>
          <w:szCs w:val="20"/>
        </w:rPr>
        <w:t xml:space="preserve">We welcome comments from suppliers regarding other potential enhancements and/or efficiencies in the upcoming new Standing Offers. </w:t>
      </w:r>
    </w:p>
    <w:p w14:paraId="4A822ACE" w14:textId="77777777" w:rsidR="00B01B2A" w:rsidRPr="00771CEE" w:rsidRDefault="00B01B2A" w:rsidP="00B01B2A">
      <w:pPr>
        <w:tabs>
          <w:tab w:val="left" w:pos="4229"/>
        </w:tabs>
        <w:spacing w:after="0" w:line="240" w:lineRule="auto"/>
        <w:rPr>
          <w:rFonts w:ascii="Arial" w:eastAsia="Times New Roman" w:hAnsi="Arial" w:cs="Arial"/>
          <w:sz w:val="20"/>
          <w:szCs w:val="20"/>
        </w:rPr>
      </w:pPr>
    </w:p>
    <w:p w14:paraId="7EB10E61" w14:textId="3725D96A" w:rsidR="00B01B2A" w:rsidRPr="00771CEE" w:rsidRDefault="00B01B2A" w:rsidP="00B01B2A">
      <w:pPr>
        <w:tabs>
          <w:tab w:val="left" w:pos="4229"/>
        </w:tabs>
        <w:spacing w:after="0" w:line="240" w:lineRule="auto"/>
        <w:rPr>
          <w:rFonts w:ascii="Arial" w:hAnsi="Arial" w:cs="Arial"/>
          <w:sz w:val="20"/>
          <w:szCs w:val="20"/>
        </w:rPr>
      </w:pPr>
      <w:r w:rsidRPr="00771CEE">
        <w:rPr>
          <w:rFonts w:ascii="Arial" w:hAnsi="Arial" w:cs="Arial"/>
          <w:b/>
          <w:sz w:val="20"/>
          <w:szCs w:val="20"/>
        </w:rPr>
        <w:t>Question #</w:t>
      </w:r>
      <w:r>
        <w:rPr>
          <w:rFonts w:ascii="Arial" w:hAnsi="Arial" w:cs="Arial"/>
          <w:b/>
          <w:sz w:val="20"/>
          <w:szCs w:val="20"/>
        </w:rPr>
        <w:t>7</w:t>
      </w:r>
      <w:r w:rsidRPr="00771CEE">
        <w:rPr>
          <w:rFonts w:ascii="Arial" w:hAnsi="Arial" w:cs="Arial"/>
          <w:b/>
          <w:sz w:val="20"/>
          <w:szCs w:val="20"/>
        </w:rPr>
        <w:t xml:space="preserve">: </w:t>
      </w:r>
      <w:r w:rsidRPr="00771CEE">
        <w:rPr>
          <w:rFonts w:ascii="Arial" w:hAnsi="Arial" w:cs="Arial"/>
          <w:sz w:val="20"/>
          <w:szCs w:val="20"/>
        </w:rPr>
        <w:t xml:space="preserve">Are there any other comments you wish to provide regarding the renewal of the POR Standing Offers?  </w:t>
      </w:r>
    </w:p>
    <w:p w14:paraId="69818E81" w14:textId="77777777" w:rsidR="00B01B2A" w:rsidRPr="00771CEE" w:rsidRDefault="00B01B2A" w:rsidP="00B01B2A">
      <w:pPr>
        <w:pStyle w:val="Default"/>
        <w:rPr>
          <w:rFonts w:ascii="Arial" w:hAnsi="Arial" w:cs="Arial"/>
          <w:b/>
          <w:bCs/>
          <w:sz w:val="20"/>
          <w:szCs w:val="20"/>
        </w:rPr>
      </w:pPr>
    </w:p>
    <w:p w14:paraId="2A44E107" w14:textId="5C4DC14A" w:rsidR="00B01B2A" w:rsidRPr="00771CEE" w:rsidRDefault="00B01B2A" w:rsidP="00B01B2A">
      <w:pPr>
        <w:pStyle w:val="Default"/>
        <w:rPr>
          <w:rFonts w:ascii="Arial" w:hAnsi="Arial" w:cs="Arial"/>
          <w:b/>
          <w:bCs/>
          <w:sz w:val="20"/>
          <w:szCs w:val="20"/>
        </w:rPr>
      </w:pPr>
      <w:r w:rsidRPr="00771CEE">
        <w:rPr>
          <w:rFonts w:ascii="Arial" w:hAnsi="Arial" w:cs="Arial"/>
          <w:b/>
          <w:bCs/>
          <w:sz w:val="20"/>
          <w:szCs w:val="20"/>
        </w:rPr>
        <w:t>RESPONSE – Question #</w:t>
      </w:r>
      <w:r>
        <w:rPr>
          <w:rFonts w:ascii="Arial" w:hAnsi="Arial" w:cs="Arial"/>
          <w:b/>
          <w:bCs/>
          <w:sz w:val="20"/>
          <w:szCs w:val="20"/>
        </w:rPr>
        <w:t>7</w:t>
      </w:r>
      <w:r w:rsidRPr="00771CEE">
        <w:rPr>
          <w:rFonts w:ascii="Arial" w:hAnsi="Arial" w:cs="Arial"/>
          <w:b/>
          <w:bCs/>
          <w:sz w:val="20"/>
          <w:szCs w:val="20"/>
        </w:rPr>
        <w:t xml:space="preserve">: </w:t>
      </w:r>
    </w:p>
    <w:p w14:paraId="2F798E2E" w14:textId="77777777" w:rsidR="00B01B2A" w:rsidRDefault="00B01B2A" w:rsidP="00B01B2A">
      <w:pPr>
        <w:tabs>
          <w:tab w:val="left" w:pos="4229"/>
        </w:tabs>
        <w:spacing w:after="0" w:line="240" w:lineRule="auto"/>
        <w:rPr>
          <w:rFonts w:ascii="Arial" w:hAnsi="Arial" w:cs="Arial"/>
          <w:b/>
          <w:bCs/>
          <w:sz w:val="20"/>
          <w:szCs w:val="20"/>
          <w:lang w:val="fr-CA"/>
        </w:rPr>
      </w:pPr>
    </w:p>
    <w:p w14:paraId="65503CDF" w14:textId="77777777" w:rsidR="00B01B2A" w:rsidRDefault="00B01B2A" w:rsidP="00B01B2A">
      <w:pPr>
        <w:tabs>
          <w:tab w:val="left" w:pos="4229"/>
        </w:tabs>
        <w:spacing w:after="0" w:line="240" w:lineRule="auto"/>
        <w:rPr>
          <w:rFonts w:ascii="Arial" w:hAnsi="Arial" w:cs="Arial"/>
          <w:b/>
          <w:bCs/>
          <w:sz w:val="20"/>
          <w:szCs w:val="20"/>
          <w:lang w:val="fr-CA"/>
        </w:rPr>
      </w:pPr>
    </w:p>
    <w:p w14:paraId="49AACB9D" w14:textId="77777777" w:rsidR="00292FBA" w:rsidRPr="00E10173" w:rsidRDefault="00292FBA" w:rsidP="00DD1550">
      <w:pPr>
        <w:tabs>
          <w:tab w:val="left" w:pos="10992"/>
          <w:tab w:val="left" w:pos="11908"/>
          <w:tab w:val="left" w:pos="12824"/>
          <w:tab w:val="left" w:pos="13740"/>
          <w:tab w:val="left" w:pos="14656"/>
        </w:tabs>
        <w:spacing w:after="0" w:line="240" w:lineRule="auto"/>
        <w:rPr>
          <w:rFonts w:ascii="Arial" w:eastAsia="Times New Roman" w:hAnsi="Arial" w:cs="Arial"/>
          <w:sz w:val="20"/>
          <w:szCs w:val="20"/>
          <w:lang w:val="fr-CA" w:eastAsia="en-CA"/>
        </w:rPr>
      </w:pPr>
    </w:p>
    <w:sectPr w:rsidR="00292FBA" w:rsidRPr="00E10173">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B4BF9" w14:textId="77777777" w:rsidR="000B3293" w:rsidRDefault="000B3293" w:rsidP="00B81D4E">
      <w:pPr>
        <w:spacing w:after="0" w:line="240" w:lineRule="auto"/>
      </w:pPr>
      <w:r>
        <w:separator/>
      </w:r>
    </w:p>
  </w:endnote>
  <w:endnote w:type="continuationSeparator" w:id="0">
    <w:p w14:paraId="1385B468" w14:textId="77777777" w:rsidR="000B3293" w:rsidRDefault="000B3293" w:rsidP="00B8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733841"/>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0ECEB6ED" w14:textId="2E025178" w:rsidR="00BC6C22" w:rsidRPr="00BC6C22" w:rsidRDefault="00BC6C22">
            <w:pPr>
              <w:pStyle w:val="Footer"/>
              <w:jc w:val="center"/>
              <w:rPr>
                <w:rFonts w:ascii="Arial" w:hAnsi="Arial" w:cs="Arial"/>
                <w:sz w:val="18"/>
                <w:szCs w:val="18"/>
              </w:rPr>
            </w:pPr>
            <w:r w:rsidRPr="00BC6C22">
              <w:rPr>
                <w:rFonts w:ascii="Arial" w:hAnsi="Arial" w:cs="Arial"/>
                <w:sz w:val="18"/>
                <w:szCs w:val="18"/>
              </w:rPr>
              <w:t xml:space="preserve">Page </w:t>
            </w:r>
            <w:r w:rsidRPr="00BC6C22">
              <w:rPr>
                <w:rFonts w:ascii="Arial" w:hAnsi="Arial" w:cs="Arial"/>
                <w:b/>
                <w:bCs/>
                <w:sz w:val="18"/>
                <w:szCs w:val="18"/>
              </w:rPr>
              <w:fldChar w:fldCharType="begin"/>
            </w:r>
            <w:r w:rsidRPr="00BC6C22">
              <w:rPr>
                <w:rFonts w:ascii="Arial" w:hAnsi="Arial" w:cs="Arial"/>
                <w:b/>
                <w:bCs/>
                <w:sz w:val="18"/>
                <w:szCs w:val="18"/>
              </w:rPr>
              <w:instrText xml:space="preserve"> PAGE </w:instrText>
            </w:r>
            <w:r w:rsidRPr="00BC6C22">
              <w:rPr>
                <w:rFonts w:ascii="Arial" w:hAnsi="Arial" w:cs="Arial"/>
                <w:b/>
                <w:bCs/>
                <w:sz w:val="18"/>
                <w:szCs w:val="18"/>
              </w:rPr>
              <w:fldChar w:fldCharType="separate"/>
            </w:r>
            <w:r w:rsidR="00865FDB">
              <w:rPr>
                <w:rFonts w:ascii="Arial" w:hAnsi="Arial" w:cs="Arial"/>
                <w:b/>
                <w:bCs/>
                <w:noProof/>
                <w:sz w:val="18"/>
                <w:szCs w:val="18"/>
              </w:rPr>
              <w:t>1</w:t>
            </w:r>
            <w:r w:rsidRPr="00BC6C22">
              <w:rPr>
                <w:rFonts w:ascii="Arial" w:hAnsi="Arial" w:cs="Arial"/>
                <w:b/>
                <w:bCs/>
                <w:sz w:val="18"/>
                <w:szCs w:val="18"/>
              </w:rPr>
              <w:fldChar w:fldCharType="end"/>
            </w:r>
            <w:r w:rsidRPr="00BC6C22">
              <w:rPr>
                <w:rFonts w:ascii="Arial" w:hAnsi="Arial" w:cs="Arial"/>
                <w:sz w:val="18"/>
                <w:szCs w:val="18"/>
              </w:rPr>
              <w:t xml:space="preserve"> of </w:t>
            </w:r>
            <w:r w:rsidRPr="00BC6C22">
              <w:rPr>
                <w:rFonts w:ascii="Arial" w:hAnsi="Arial" w:cs="Arial"/>
                <w:b/>
                <w:bCs/>
                <w:sz w:val="18"/>
                <w:szCs w:val="18"/>
              </w:rPr>
              <w:fldChar w:fldCharType="begin"/>
            </w:r>
            <w:r w:rsidRPr="00BC6C22">
              <w:rPr>
                <w:rFonts w:ascii="Arial" w:hAnsi="Arial" w:cs="Arial"/>
                <w:b/>
                <w:bCs/>
                <w:sz w:val="18"/>
                <w:szCs w:val="18"/>
              </w:rPr>
              <w:instrText xml:space="preserve"> NUMPAGES  </w:instrText>
            </w:r>
            <w:r w:rsidRPr="00BC6C22">
              <w:rPr>
                <w:rFonts w:ascii="Arial" w:hAnsi="Arial" w:cs="Arial"/>
                <w:b/>
                <w:bCs/>
                <w:sz w:val="18"/>
                <w:szCs w:val="18"/>
              </w:rPr>
              <w:fldChar w:fldCharType="separate"/>
            </w:r>
            <w:r w:rsidR="00865FDB">
              <w:rPr>
                <w:rFonts w:ascii="Arial" w:hAnsi="Arial" w:cs="Arial"/>
                <w:b/>
                <w:bCs/>
                <w:noProof/>
                <w:sz w:val="18"/>
                <w:szCs w:val="18"/>
              </w:rPr>
              <w:t>7</w:t>
            </w:r>
            <w:r w:rsidRPr="00BC6C22">
              <w:rPr>
                <w:rFonts w:ascii="Arial" w:hAnsi="Arial" w:cs="Arial"/>
                <w:b/>
                <w:bCs/>
                <w:sz w:val="18"/>
                <w:szCs w:val="18"/>
              </w:rPr>
              <w:fldChar w:fldCharType="end"/>
            </w:r>
          </w:p>
        </w:sdtContent>
      </w:sdt>
    </w:sdtContent>
  </w:sdt>
  <w:p w14:paraId="78BE8DA6" w14:textId="77777777" w:rsidR="003C6E65" w:rsidRDefault="003C6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BE947" w14:textId="77777777" w:rsidR="000B3293" w:rsidRDefault="000B3293" w:rsidP="00B81D4E">
      <w:pPr>
        <w:spacing w:after="0" w:line="240" w:lineRule="auto"/>
      </w:pPr>
      <w:r>
        <w:separator/>
      </w:r>
    </w:p>
  </w:footnote>
  <w:footnote w:type="continuationSeparator" w:id="0">
    <w:p w14:paraId="2C4E661C" w14:textId="77777777" w:rsidR="000B3293" w:rsidRDefault="000B3293" w:rsidP="00B81D4E">
      <w:pPr>
        <w:spacing w:after="0" w:line="240" w:lineRule="auto"/>
      </w:pPr>
      <w:r>
        <w:continuationSeparator/>
      </w:r>
    </w:p>
  </w:footnote>
  <w:footnote w:id="1">
    <w:p w14:paraId="60963AAE" w14:textId="76FC1B97" w:rsidR="005B3718" w:rsidRPr="00E042D6" w:rsidRDefault="005B3718">
      <w:pPr>
        <w:pStyle w:val="FootnoteText"/>
        <w:rPr>
          <w:rFonts w:ascii="Arial" w:hAnsi="Arial" w:cs="Arial"/>
        </w:rPr>
      </w:pPr>
      <w:r w:rsidRPr="00E042D6">
        <w:rPr>
          <w:rStyle w:val="FootnoteReference"/>
          <w:rFonts w:ascii="Arial" w:hAnsi="Arial" w:cs="Arial"/>
        </w:rPr>
        <w:footnoteRef/>
      </w:r>
      <w:r w:rsidRPr="00E042D6">
        <w:rPr>
          <w:rFonts w:ascii="Arial" w:hAnsi="Arial" w:cs="Arial"/>
        </w:rPr>
        <w:t xml:space="preserve"> There is no cost to the supplier to apply for security screening. After security screening, a supplier may be required to make necessary changes (e.g., security cameras, cabinet locks, software etc.) in order to become compliant with security requirements, which may include incurring costs before the contracted work can move ahead. For personnel security screening, a cost of $45 per person is associated with fingerprinting (the rate is approximate and can change from year to year).  For information on PSPC’s Contract Security Program please click on the following link: </w:t>
      </w:r>
      <w:hyperlink r:id="rId1" w:history="1">
        <w:r w:rsidR="00F4102C" w:rsidRPr="00E042D6">
          <w:rPr>
            <w:rStyle w:val="Hyperlink"/>
            <w:rFonts w:ascii="Arial" w:hAnsi="Arial" w:cs="Arial"/>
          </w:rPr>
          <w:t>https://www.tpsgc-pwgsc.gc.ca/esc-src/ressources-resources-eng.html</w:t>
        </w:r>
      </w:hyperlink>
    </w:p>
    <w:p w14:paraId="7E55FF7F" w14:textId="77777777" w:rsidR="00F4102C" w:rsidRPr="000A548E" w:rsidRDefault="00F4102C">
      <w:pPr>
        <w:pStyle w:val="FootnoteText"/>
        <w:rPr>
          <w:lang w:val="en-US"/>
        </w:rPr>
      </w:pP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6113" w14:textId="77777777" w:rsidR="008E2E3D" w:rsidRPr="00B2203D" w:rsidRDefault="008E2E3D" w:rsidP="008E2E3D">
    <w:pPr>
      <w:pStyle w:val="BodyText"/>
      <w:tabs>
        <w:tab w:val="left" w:pos="360"/>
        <w:tab w:val="left" w:pos="3600"/>
        <w:tab w:val="left" w:pos="6200"/>
      </w:tabs>
      <w:spacing w:after="0"/>
      <w:rPr>
        <w:lang w:val="fr-CA"/>
      </w:rPr>
    </w:pPr>
    <w:r w:rsidRPr="00B2203D">
      <w:rPr>
        <w:sz w:val="14"/>
        <w:lang w:val="fr-CA"/>
      </w:rPr>
      <w:t>Solicitation No. - N° de l'invitation</w:t>
    </w:r>
    <w:r w:rsidRPr="00B2203D">
      <w:rPr>
        <w:sz w:val="14"/>
        <w:lang w:val="fr-CA"/>
      </w:rPr>
      <w:tab/>
      <w:t>Amd. No. - N° de la modif.</w:t>
    </w:r>
    <w:r w:rsidRPr="00B2203D">
      <w:rPr>
        <w:sz w:val="14"/>
        <w:lang w:val="fr-CA"/>
      </w:rPr>
      <w:tab/>
      <w:t>Buyer ID - Id de l'acheteur</w:t>
    </w:r>
  </w:p>
  <w:p w14:paraId="771CEC71" w14:textId="7AFFA48B" w:rsidR="008E2E3D" w:rsidRPr="00B2203D" w:rsidRDefault="008E2E3D" w:rsidP="008E2E3D">
    <w:pPr>
      <w:pStyle w:val="BodyText"/>
      <w:tabs>
        <w:tab w:val="left" w:pos="360"/>
        <w:tab w:val="left" w:pos="3600"/>
        <w:tab w:val="left" w:pos="6200"/>
      </w:tabs>
      <w:spacing w:after="0"/>
      <w:rPr>
        <w:lang w:val="fr-CA"/>
      </w:rPr>
    </w:pPr>
    <w:r>
      <w:rPr>
        <w:lang w:val="fr-CA"/>
      </w:rPr>
      <w:t>EP363-200325/A</w:t>
    </w:r>
    <w:r w:rsidRPr="00B2203D">
      <w:rPr>
        <w:lang w:val="fr-CA"/>
      </w:rPr>
      <w:tab/>
    </w:r>
    <w:r w:rsidRPr="00B2203D">
      <w:rPr>
        <w:lang w:val="fr-CA"/>
      </w:rPr>
      <w:tab/>
    </w:r>
    <w:r>
      <w:rPr>
        <w:lang w:val="fr-CA"/>
      </w:rPr>
      <w:t>cy021</w:t>
    </w:r>
  </w:p>
  <w:p w14:paraId="2BA7A363" w14:textId="77777777" w:rsidR="008E2E3D" w:rsidRPr="00B2203D" w:rsidRDefault="008E2E3D" w:rsidP="008E2E3D">
    <w:pPr>
      <w:pStyle w:val="BodyText"/>
      <w:tabs>
        <w:tab w:val="left" w:pos="360"/>
        <w:tab w:val="left" w:pos="3600"/>
        <w:tab w:val="left" w:pos="6200"/>
      </w:tabs>
      <w:spacing w:after="0"/>
      <w:rPr>
        <w:lang w:val="fr-CA"/>
      </w:rPr>
    </w:pPr>
    <w:r w:rsidRPr="00B2203D">
      <w:rPr>
        <w:sz w:val="14"/>
        <w:lang w:val="fr-CA"/>
      </w:rPr>
      <w:t>Client Ref. No. - N° de réf. du client</w:t>
    </w:r>
    <w:r w:rsidRPr="00B2203D">
      <w:rPr>
        <w:sz w:val="14"/>
        <w:lang w:val="fr-CA"/>
      </w:rPr>
      <w:tab/>
      <w:t>File No. - N° du dossier</w:t>
    </w:r>
    <w:r w:rsidRPr="00B2203D">
      <w:rPr>
        <w:sz w:val="14"/>
        <w:lang w:val="fr-CA"/>
      </w:rPr>
      <w:tab/>
      <w:t>CCC No./N° CCC - FMS No./N° VME</w:t>
    </w:r>
  </w:p>
  <w:p w14:paraId="5933DC03" w14:textId="7D488BFF" w:rsidR="008E2E3D" w:rsidRPr="009F0A4C" w:rsidRDefault="008E2E3D" w:rsidP="00711918">
    <w:pPr>
      <w:pStyle w:val="BodyText"/>
      <w:tabs>
        <w:tab w:val="left" w:pos="360"/>
        <w:tab w:val="left" w:pos="3600"/>
        <w:tab w:val="left" w:pos="6200"/>
      </w:tabs>
      <w:spacing w:after="0"/>
    </w:pPr>
    <w:r>
      <w:rPr>
        <w:lang w:val="fr-CA"/>
      </w:rPr>
      <w:t>EP363-200325</w:t>
    </w:r>
    <w:r w:rsidRPr="009F0A4C">
      <w:tab/>
      <w:t>cy021.</w:t>
    </w:r>
    <w:r>
      <w:rPr>
        <w:lang w:val="fr-CA"/>
      </w:rPr>
      <w:t>EP363-200325</w:t>
    </w:r>
    <w:r w:rsidR="00711918">
      <w:rPr>
        <w:lang w:val="fr-CA"/>
      </w:rPr>
      <w:tab/>
    </w:r>
  </w:p>
  <w:p w14:paraId="47054741" w14:textId="545FB8C3" w:rsidR="008E2E3D" w:rsidRDefault="008E2E3D">
    <w:pPr>
      <w:pStyle w:val="Header"/>
    </w:pPr>
    <w:r w:rsidRPr="00251766">
      <w:rPr>
        <w:noProof/>
        <w:lang w:eastAsia="en-CA"/>
      </w:rPr>
      <w:drawing>
        <wp:inline distT="0" distB="0" distL="0" distR="0" wp14:anchorId="69956519" wp14:editId="62C5DC1E">
          <wp:extent cx="591502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3" t="-9723"/>
                  <a:stretch>
                    <a:fillRect/>
                  </a:stretch>
                </pic:blipFill>
                <pic:spPr bwMode="auto">
                  <a:xfrm>
                    <a:off x="0" y="0"/>
                    <a:ext cx="5915025" cy="104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D8B"/>
    <w:multiLevelType w:val="hybridMultilevel"/>
    <w:tmpl w:val="BC50D670"/>
    <w:lvl w:ilvl="0" w:tplc="45869D44">
      <w:numFmt w:val="bullet"/>
      <w:lvlText w:val="•"/>
      <w:lvlJc w:val="left"/>
      <w:pPr>
        <w:ind w:left="360" w:hanging="360"/>
      </w:pPr>
      <w:rPr>
        <w:rFonts w:ascii="Calibri" w:eastAsiaTheme="minorHAnsi" w:hAnsi="Calibri" w:cs="Calibri"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4751BF"/>
    <w:multiLevelType w:val="hybridMultilevel"/>
    <w:tmpl w:val="CAF8298E"/>
    <w:lvl w:ilvl="0" w:tplc="45869D44">
      <w:numFmt w:val="bullet"/>
      <w:lvlText w:val="•"/>
      <w:lvlJc w:val="left"/>
      <w:pPr>
        <w:ind w:left="360" w:hanging="360"/>
      </w:pPr>
      <w:rPr>
        <w:rFonts w:ascii="Calibri" w:eastAsiaTheme="minorHAnsi" w:hAnsi="Calibri" w:cs="Calibri"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9166D5"/>
    <w:multiLevelType w:val="hybridMultilevel"/>
    <w:tmpl w:val="67BE6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767A00"/>
    <w:multiLevelType w:val="hybridMultilevel"/>
    <w:tmpl w:val="39A01B5E"/>
    <w:lvl w:ilvl="0" w:tplc="7D1E532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80425DD"/>
    <w:multiLevelType w:val="multilevel"/>
    <w:tmpl w:val="7006178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9951A0"/>
    <w:multiLevelType w:val="hybridMultilevel"/>
    <w:tmpl w:val="59F2227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074681A"/>
    <w:multiLevelType w:val="hybridMultilevel"/>
    <w:tmpl w:val="E1CE1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2C70E1"/>
    <w:multiLevelType w:val="hybridMultilevel"/>
    <w:tmpl w:val="99A01508"/>
    <w:lvl w:ilvl="0" w:tplc="98AEED80">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F93BEC"/>
    <w:multiLevelType w:val="hybridMultilevel"/>
    <w:tmpl w:val="66508D6A"/>
    <w:lvl w:ilvl="0" w:tplc="D2546F14">
      <w:start w:val="1"/>
      <w:numFmt w:val="decimal"/>
      <w:lvlText w:val="%1)"/>
      <w:lvlJc w:val="left"/>
      <w:pPr>
        <w:ind w:left="735" w:hanging="375"/>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020A8B"/>
    <w:multiLevelType w:val="hybridMultilevel"/>
    <w:tmpl w:val="5428F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272C6D"/>
    <w:multiLevelType w:val="hybridMultilevel"/>
    <w:tmpl w:val="05FAC2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D590DD9"/>
    <w:multiLevelType w:val="hybridMultilevel"/>
    <w:tmpl w:val="D91A6F50"/>
    <w:lvl w:ilvl="0" w:tplc="C608BE78">
      <w:start w:val="1"/>
      <w:numFmt w:val="lowerLetter"/>
      <w:lvlText w:val="%1-"/>
      <w:lvlJc w:val="left"/>
      <w:pPr>
        <w:ind w:left="1080" w:hanging="360"/>
      </w:pPr>
      <w:rPr>
        <w:rFonts w:asciiTheme="minorHAnsi" w:eastAsia="Times New Roman" w:hAnsiTheme="minorHAnsi" w:cs="Arial"/>
      </w:r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F1408AB"/>
    <w:multiLevelType w:val="hybridMultilevel"/>
    <w:tmpl w:val="6770B836"/>
    <w:lvl w:ilvl="0" w:tplc="45869D44">
      <w:numFmt w:val="bullet"/>
      <w:lvlText w:val="•"/>
      <w:lvlJc w:val="left"/>
      <w:pPr>
        <w:ind w:left="360" w:hanging="360"/>
      </w:pPr>
      <w:rPr>
        <w:rFonts w:ascii="Calibri" w:eastAsiaTheme="minorHAnsi" w:hAnsi="Calibri" w:cs="Calibri"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716256D"/>
    <w:multiLevelType w:val="hybridMultilevel"/>
    <w:tmpl w:val="1C38D79A"/>
    <w:lvl w:ilvl="0" w:tplc="10090001">
      <w:start w:val="1"/>
      <w:numFmt w:val="bullet"/>
      <w:lvlText w:val=""/>
      <w:lvlJc w:val="left"/>
      <w:pPr>
        <w:ind w:left="1095" w:hanging="360"/>
      </w:pPr>
      <w:rPr>
        <w:rFonts w:ascii="Symbol" w:hAnsi="Symbol" w:hint="default"/>
      </w:rPr>
    </w:lvl>
    <w:lvl w:ilvl="1" w:tplc="10090003" w:tentative="1">
      <w:start w:val="1"/>
      <w:numFmt w:val="bullet"/>
      <w:lvlText w:val="o"/>
      <w:lvlJc w:val="left"/>
      <w:pPr>
        <w:ind w:left="1815" w:hanging="360"/>
      </w:pPr>
      <w:rPr>
        <w:rFonts w:ascii="Courier New" w:hAnsi="Courier New" w:cs="Courier New" w:hint="default"/>
      </w:rPr>
    </w:lvl>
    <w:lvl w:ilvl="2" w:tplc="10090005" w:tentative="1">
      <w:start w:val="1"/>
      <w:numFmt w:val="bullet"/>
      <w:lvlText w:val=""/>
      <w:lvlJc w:val="left"/>
      <w:pPr>
        <w:ind w:left="2535" w:hanging="360"/>
      </w:pPr>
      <w:rPr>
        <w:rFonts w:ascii="Wingdings" w:hAnsi="Wingdings" w:hint="default"/>
      </w:rPr>
    </w:lvl>
    <w:lvl w:ilvl="3" w:tplc="10090001" w:tentative="1">
      <w:start w:val="1"/>
      <w:numFmt w:val="bullet"/>
      <w:lvlText w:val=""/>
      <w:lvlJc w:val="left"/>
      <w:pPr>
        <w:ind w:left="3255" w:hanging="360"/>
      </w:pPr>
      <w:rPr>
        <w:rFonts w:ascii="Symbol" w:hAnsi="Symbol" w:hint="default"/>
      </w:rPr>
    </w:lvl>
    <w:lvl w:ilvl="4" w:tplc="10090003" w:tentative="1">
      <w:start w:val="1"/>
      <w:numFmt w:val="bullet"/>
      <w:lvlText w:val="o"/>
      <w:lvlJc w:val="left"/>
      <w:pPr>
        <w:ind w:left="3975" w:hanging="360"/>
      </w:pPr>
      <w:rPr>
        <w:rFonts w:ascii="Courier New" w:hAnsi="Courier New" w:cs="Courier New" w:hint="default"/>
      </w:rPr>
    </w:lvl>
    <w:lvl w:ilvl="5" w:tplc="10090005" w:tentative="1">
      <w:start w:val="1"/>
      <w:numFmt w:val="bullet"/>
      <w:lvlText w:val=""/>
      <w:lvlJc w:val="left"/>
      <w:pPr>
        <w:ind w:left="4695" w:hanging="360"/>
      </w:pPr>
      <w:rPr>
        <w:rFonts w:ascii="Wingdings" w:hAnsi="Wingdings" w:hint="default"/>
      </w:rPr>
    </w:lvl>
    <w:lvl w:ilvl="6" w:tplc="10090001" w:tentative="1">
      <w:start w:val="1"/>
      <w:numFmt w:val="bullet"/>
      <w:lvlText w:val=""/>
      <w:lvlJc w:val="left"/>
      <w:pPr>
        <w:ind w:left="5415" w:hanging="360"/>
      </w:pPr>
      <w:rPr>
        <w:rFonts w:ascii="Symbol" w:hAnsi="Symbol" w:hint="default"/>
      </w:rPr>
    </w:lvl>
    <w:lvl w:ilvl="7" w:tplc="10090003" w:tentative="1">
      <w:start w:val="1"/>
      <w:numFmt w:val="bullet"/>
      <w:lvlText w:val="o"/>
      <w:lvlJc w:val="left"/>
      <w:pPr>
        <w:ind w:left="6135" w:hanging="360"/>
      </w:pPr>
      <w:rPr>
        <w:rFonts w:ascii="Courier New" w:hAnsi="Courier New" w:cs="Courier New" w:hint="default"/>
      </w:rPr>
    </w:lvl>
    <w:lvl w:ilvl="8" w:tplc="10090005" w:tentative="1">
      <w:start w:val="1"/>
      <w:numFmt w:val="bullet"/>
      <w:lvlText w:val=""/>
      <w:lvlJc w:val="left"/>
      <w:pPr>
        <w:ind w:left="6855" w:hanging="360"/>
      </w:pPr>
      <w:rPr>
        <w:rFonts w:ascii="Wingdings" w:hAnsi="Wingdings" w:hint="default"/>
      </w:rPr>
    </w:lvl>
  </w:abstractNum>
  <w:abstractNum w:abstractNumId="14" w15:restartNumberingAfterBreak="0">
    <w:nsid w:val="30532F8D"/>
    <w:multiLevelType w:val="hybridMultilevel"/>
    <w:tmpl w:val="F32A2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5A7256"/>
    <w:multiLevelType w:val="hybridMultilevel"/>
    <w:tmpl w:val="1C88E02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E16B99"/>
    <w:multiLevelType w:val="hybridMultilevel"/>
    <w:tmpl w:val="5B52E9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C03848"/>
    <w:multiLevelType w:val="hybridMultilevel"/>
    <w:tmpl w:val="B7B4147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6615B76"/>
    <w:multiLevelType w:val="hybridMultilevel"/>
    <w:tmpl w:val="AE380D22"/>
    <w:lvl w:ilvl="0" w:tplc="45869D44">
      <w:numFmt w:val="bullet"/>
      <w:lvlText w:val="•"/>
      <w:lvlJc w:val="left"/>
      <w:pPr>
        <w:ind w:left="720" w:hanging="360"/>
      </w:pPr>
      <w:rPr>
        <w:rFonts w:ascii="Calibri" w:eastAsiaTheme="minorHAnsi" w:hAnsi="Calibri" w:cs="Calibri"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156281"/>
    <w:multiLevelType w:val="hybridMultilevel"/>
    <w:tmpl w:val="5056861A"/>
    <w:lvl w:ilvl="0" w:tplc="10090015">
      <w:start w:val="1"/>
      <w:numFmt w:val="upperLetter"/>
      <w:lvlText w:val="%1."/>
      <w:lvlJc w:val="left"/>
      <w:pPr>
        <w:ind w:left="1080" w:hanging="360"/>
      </w:p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95707FF"/>
    <w:multiLevelType w:val="hybridMultilevel"/>
    <w:tmpl w:val="2E26E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101DEB"/>
    <w:multiLevelType w:val="hybridMultilevel"/>
    <w:tmpl w:val="EF4251A2"/>
    <w:lvl w:ilvl="0" w:tplc="09624714">
      <w:start w:val="1"/>
      <w:numFmt w:val="decimal"/>
      <w:lvlText w:val="%1."/>
      <w:lvlJc w:val="left"/>
      <w:pPr>
        <w:ind w:left="720" w:hanging="360"/>
      </w:pPr>
      <w:rPr>
        <w:rFonts w:hint="default"/>
      </w:rPr>
    </w:lvl>
    <w:lvl w:ilvl="1" w:tplc="25DA9D7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724A3D"/>
    <w:multiLevelType w:val="hybridMultilevel"/>
    <w:tmpl w:val="83AE4F34"/>
    <w:lvl w:ilvl="0" w:tplc="059A5E20">
      <w:start w:val="1"/>
      <w:numFmt w:val="lowerLetter"/>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E7A21D4"/>
    <w:multiLevelType w:val="hybridMultilevel"/>
    <w:tmpl w:val="F10C07B0"/>
    <w:lvl w:ilvl="0" w:tplc="45869D44">
      <w:numFmt w:val="bullet"/>
      <w:lvlText w:val="•"/>
      <w:lvlJc w:val="left"/>
      <w:pPr>
        <w:ind w:left="360" w:hanging="360"/>
      </w:pPr>
      <w:rPr>
        <w:rFonts w:ascii="Calibri" w:eastAsiaTheme="minorHAnsi" w:hAnsi="Calibri" w:cs="Calibri"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0F9556A"/>
    <w:multiLevelType w:val="hybridMultilevel"/>
    <w:tmpl w:val="127A227E"/>
    <w:lvl w:ilvl="0" w:tplc="45869D44">
      <w:numFmt w:val="bullet"/>
      <w:lvlText w:val="•"/>
      <w:lvlJc w:val="left"/>
      <w:pPr>
        <w:ind w:left="360" w:hanging="360"/>
      </w:pPr>
      <w:rPr>
        <w:rFonts w:ascii="Calibri" w:eastAsiaTheme="minorHAnsi" w:hAnsi="Calibri" w:cs="Calibri"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8D9608A"/>
    <w:multiLevelType w:val="hybridMultilevel"/>
    <w:tmpl w:val="AA60A010"/>
    <w:lvl w:ilvl="0" w:tplc="45869D44">
      <w:numFmt w:val="bullet"/>
      <w:lvlText w:val="•"/>
      <w:lvlJc w:val="left"/>
      <w:pPr>
        <w:ind w:left="720" w:hanging="360"/>
      </w:pPr>
      <w:rPr>
        <w:rFonts w:ascii="Calibri" w:eastAsiaTheme="minorHAnsi" w:hAnsi="Calibri" w:cs="Calibri"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422DF5"/>
    <w:multiLevelType w:val="hybridMultilevel"/>
    <w:tmpl w:val="EC3C3A58"/>
    <w:lvl w:ilvl="0" w:tplc="A43C1376">
      <w:start w:val="1"/>
      <w:numFmt w:val="lowerLetter"/>
      <w:lvlText w:val="%1)"/>
      <w:lvlJc w:val="left"/>
      <w:pPr>
        <w:ind w:left="1080" w:hanging="360"/>
      </w:pPr>
      <w:rPr>
        <w:b/>
      </w:r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9CD6EAE"/>
    <w:multiLevelType w:val="hybridMultilevel"/>
    <w:tmpl w:val="C58C2A9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D015427"/>
    <w:multiLevelType w:val="hybridMultilevel"/>
    <w:tmpl w:val="FC68A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2863506"/>
    <w:multiLevelType w:val="multilevel"/>
    <w:tmpl w:val="7006178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2D57350"/>
    <w:multiLevelType w:val="hybridMultilevel"/>
    <w:tmpl w:val="0C4E50C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3AE709C"/>
    <w:multiLevelType w:val="hybridMultilevel"/>
    <w:tmpl w:val="BECC2BC6"/>
    <w:lvl w:ilvl="0" w:tplc="10090019">
      <w:start w:val="1"/>
      <w:numFmt w:val="lowerLetter"/>
      <w:lvlText w:val="%1."/>
      <w:lvlJc w:val="left"/>
      <w:pPr>
        <w:ind w:left="1353" w:hanging="360"/>
      </w:p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32" w15:restartNumberingAfterBreak="0">
    <w:nsid w:val="54592BE6"/>
    <w:multiLevelType w:val="hybridMultilevel"/>
    <w:tmpl w:val="25AC8532"/>
    <w:lvl w:ilvl="0" w:tplc="37447B0E">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165EF8"/>
    <w:multiLevelType w:val="multilevel"/>
    <w:tmpl w:val="7006178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FE3983"/>
    <w:multiLevelType w:val="hybridMultilevel"/>
    <w:tmpl w:val="3182A71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BDD6B2F"/>
    <w:multiLevelType w:val="hybridMultilevel"/>
    <w:tmpl w:val="8F82D50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821885"/>
    <w:multiLevelType w:val="hybridMultilevel"/>
    <w:tmpl w:val="B3B0E22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CF2981"/>
    <w:multiLevelType w:val="hybridMultilevel"/>
    <w:tmpl w:val="93DCC3FA"/>
    <w:lvl w:ilvl="0" w:tplc="CD501DB4">
      <w:start w:val="1"/>
      <w:numFmt w:val="lowerLetter"/>
      <w:lvlText w:val="%1)"/>
      <w:lvlJc w:val="left"/>
      <w:pPr>
        <w:ind w:left="1080" w:hanging="360"/>
      </w:pPr>
      <w:rPr>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E302593"/>
    <w:multiLevelType w:val="hybridMultilevel"/>
    <w:tmpl w:val="2C5C3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14288A"/>
    <w:multiLevelType w:val="hybridMultilevel"/>
    <w:tmpl w:val="9E6AF1B2"/>
    <w:lvl w:ilvl="0" w:tplc="230E53D6">
      <w:start w:val="1"/>
      <w:numFmt w:val="decimal"/>
      <w:lvlText w:val="%1."/>
      <w:lvlJc w:val="left"/>
      <w:pPr>
        <w:ind w:left="720" w:hanging="360"/>
      </w:pPr>
      <w:rPr>
        <w:rFonts w:hint="default"/>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5373080"/>
    <w:multiLevelType w:val="hybridMultilevel"/>
    <w:tmpl w:val="9FBEED6A"/>
    <w:lvl w:ilvl="0" w:tplc="95FA0B22">
      <w:start w:val="1"/>
      <w:numFmt w:val="lowerLetter"/>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81962E2"/>
    <w:multiLevelType w:val="hybridMultilevel"/>
    <w:tmpl w:val="A9E0A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DFB7B7B"/>
    <w:multiLevelType w:val="hybridMultilevel"/>
    <w:tmpl w:val="5978C6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E2D073E"/>
    <w:multiLevelType w:val="hybridMultilevel"/>
    <w:tmpl w:val="F3C8CB4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7AF00C2E"/>
    <w:multiLevelType w:val="hybridMultilevel"/>
    <w:tmpl w:val="C10A2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68269F"/>
    <w:multiLevelType w:val="hybridMultilevel"/>
    <w:tmpl w:val="B2060F5E"/>
    <w:lvl w:ilvl="0" w:tplc="98AEED80">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941C9B"/>
    <w:multiLevelType w:val="hybridMultilevel"/>
    <w:tmpl w:val="DF9E73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E12537E"/>
    <w:multiLevelType w:val="hybridMultilevel"/>
    <w:tmpl w:val="218C45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7"/>
  </w:num>
  <w:num w:numId="3">
    <w:abstractNumId w:val="13"/>
  </w:num>
  <w:num w:numId="4">
    <w:abstractNumId w:val="43"/>
  </w:num>
  <w:num w:numId="5">
    <w:abstractNumId w:val="29"/>
  </w:num>
  <w:num w:numId="6">
    <w:abstractNumId w:val="6"/>
  </w:num>
  <w:num w:numId="7">
    <w:abstractNumId w:val="16"/>
  </w:num>
  <w:num w:numId="8">
    <w:abstractNumId w:val="10"/>
  </w:num>
  <w:num w:numId="9">
    <w:abstractNumId w:val="33"/>
  </w:num>
  <w:num w:numId="10">
    <w:abstractNumId w:val="44"/>
  </w:num>
  <w:num w:numId="11">
    <w:abstractNumId w:val="18"/>
  </w:num>
  <w:num w:numId="12">
    <w:abstractNumId w:val="0"/>
  </w:num>
  <w:num w:numId="13">
    <w:abstractNumId w:val="1"/>
  </w:num>
  <w:num w:numId="14">
    <w:abstractNumId w:val="24"/>
  </w:num>
  <w:num w:numId="15">
    <w:abstractNumId w:val="12"/>
  </w:num>
  <w:num w:numId="16">
    <w:abstractNumId w:val="25"/>
  </w:num>
  <w:num w:numId="17">
    <w:abstractNumId w:val="4"/>
  </w:num>
  <w:num w:numId="18">
    <w:abstractNumId w:val="23"/>
  </w:num>
  <w:num w:numId="19">
    <w:abstractNumId w:val="31"/>
  </w:num>
  <w:num w:numId="20">
    <w:abstractNumId w:val="42"/>
  </w:num>
  <w:num w:numId="21">
    <w:abstractNumId w:val="39"/>
  </w:num>
  <w:num w:numId="22">
    <w:abstractNumId w:val="35"/>
  </w:num>
  <w:num w:numId="23">
    <w:abstractNumId w:val="46"/>
  </w:num>
  <w:num w:numId="24">
    <w:abstractNumId w:val="9"/>
  </w:num>
  <w:num w:numId="25">
    <w:abstractNumId w:val="3"/>
  </w:num>
  <w:num w:numId="26">
    <w:abstractNumId w:val="14"/>
  </w:num>
  <w:num w:numId="27">
    <w:abstractNumId w:val="15"/>
  </w:num>
  <w:num w:numId="28">
    <w:abstractNumId w:val="17"/>
  </w:num>
  <w:num w:numId="29">
    <w:abstractNumId w:val="11"/>
  </w:num>
  <w:num w:numId="30">
    <w:abstractNumId w:val="30"/>
  </w:num>
  <w:num w:numId="31">
    <w:abstractNumId w:val="26"/>
  </w:num>
  <w:num w:numId="32">
    <w:abstractNumId w:val="34"/>
  </w:num>
  <w:num w:numId="33">
    <w:abstractNumId w:val="21"/>
  </w:num>
  <w:num w:numId="34">
    <w:abstractNumId w:val="37"/>
  </w:num>
  <w:num w:numId="35">
    <w:abstractNumId w:val="19"/>
  </w:num>
  <w:num w:numId="36">
    <w:abstractNumId w:val="5"/>
  </w:num>
  <w:num w:numId="37">
    <w:abstractNumId w:val="36"/>
  </w:num>
  <w:num w:numId="38">
    <w:abstractNumId w:val="22"/>
  </w:num>
  <w:num w:numId="39">
    <w:abstractNumId w:val="2"/>
  </w:num>
  <w:num w:numId="40">
    <w:abstractNumId w:val="28"/>
  </w:num>
  <w:num w:numId="41">
    <w:abstractNumId w:val="20"/>
  </w:num>
  <w:num w:numId="42">
    <w:abstractNumId w:val="7"/>
  </w:num>
  <w:num w:numId="43">
    <w:abstractNumId w:val="38"/>
  </w:num>
  <w:num w:numId="44">
    <w:abstractNumId w:val="32"/>
  </w:num>
  <w:num w:numId="45">
    <w:abstractNumId w:val="41"/>
  </w:num>
  <w:num w:numId="46">
    <w:abstractNumId w:val="40"/>
  </w:num>
  <w:num w:numId="47">
    <w:abstractNumId w:val="45"/>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CC"/>
    <w:rsid w:val="000003B7"/>
    <w:rsid w:val="00002726"/>
    <w:rsid w:val="00012813"/>
    <w:rsid w:val="00013312"/>
    <w:rsid w:val="00014AEA"/>
    <w:rsid w:val="00037E7F"/>
    <w:rsid w:val="0006087C"/>
    <w:rsid w:val="000714EF"/>
    <w:rsid w:val="00074CEE"/>
    <w:rsid w:val="000A548E"/>
    <w:rsid w:val="000A7595"/>
    <w:rsid w:val="000B3293"/>
    <w:rsid w:val="000D33C4"/>
    <w:rsid w:val="000E6E33"/>
    <w:rsid w:val="000F72FB"/>
    <w:rsid w:val="001134F4"/>
    <w:rsid w:val="0012022C"/>
    <w:rsid w:val="00125C27"/>
    <w:rsid w:val="00140E9A"/>
    <w:rsid w:val="00141C57"/>
    <w:rsid w:val="001459F7"/>
    <w:rsid w:val="001546FC"/>
    <w:rsid w:val="001648B8"/>
    <w:rsid w:val="001653C5"/>
    <w:rsid w:val="00167816"/>
    <w:rsid w:val="00183BCE"/>
    <w:rsid w:val="001A1AED"/>
    <w:rsid w:val="001A5607"/>
    <w:rsid w:val="001B441A"/>
    <w:rsid w:val="001B5CD6"/>
    <w:rsid w:val="001B5E2C"/>
    <w:rsid w:val="001B65BD"/>
    <w:rsid w:val="001D35D3"/>
    <w:rsid w:val="001D4AF1"/>
    <w:rsid w:val="001E6BD4"/>
    <w:rsid w:val="001F2009"/>
    <w:rsid w:val="002031ED"/>
    <w:rsid w:val="00206D2E"/>
    <w:rsid w:val="00213E4C"/>
    <w:rsid w:val="002209A2"/>
    <w:rsid w:val="00223F65"/>
    <w:rsid w:val="00225BAD"/>
    <w:rsid w:val="00255456"/>
    <w:rsid w:val="0028162E"/>
    <w:rsid w:val="002844B9"/>
    <w:rsid w:val="00291AB4"/>
    <w:rsid w:val="00292E79"/>
    <w:rsid w:val="00292FBA"/>
    <w:rsid w:val="002B089D"/>
    <w:rsid w:val="002B3ABB"/>
    <w:rsid w:val="002B3E64"/>
    <w:rsid w:val="002B54E7"/>
    <w:rsid w:val="002B7455"/>
    <w:rsid w:val="002C4790"/>
    <w:rsid w:val="002D0D59"/>
    <w:rsid w:val="002D233F"/>
    <w:rsid w:val="002D2FD0"/>
    <w:rsid w:val="002E0C46"/>
    <w:rsid w:val="002E7E7C"/>
    <w:rsid w:val="002F0840"/>
    <w:rsid w:val="002F3C0E"/>
    <w:rsid w:val="002F7E2F"/>
    <w:rsid w:val="00310581"/>
    <w:rsid w:val="00341B85"/>
    <w:rsid w:val="00344721"/>
    <w:rsid w:val="00353F07"/>
    <w:rsid w:val="00357882"/>
    <w:rsid w:val="00363DD3"/>
    <w:rsid w:val="003820F9"/>
    <w:rsid w:val="003A07E9"/>
    <w:rsid w:val="003A258D"/>
    <w:rsid w:val="003A63DE"/>
    <w:rsid w:val="003B5C98"/>
    <w:rsid w:val="003C1E7A"/>
    <w:rsid w:val="003C353E"/>
    <w:rsid w:val="003C4C83"/>
    <w:rsid w:val="003C6E65"/>
    <w:rsid w:val="003D3288"/>
    <w:rsid w:val="003E66DE"/>
    <w:rsid w:val="003F79E5"/>
    <w:rsid w:val="00404F29"/>
    <w:rsid w:val="004113FF"/>
    <w:rsid w:val="00420ABF"/>
    <w:rsid w:val="004212F5"/>
    <w:rsid w:val="004307C4"/>
    <w:rsid w:val="00435972"/>
    <w:rsid w:val="00440D12"/>
    <w:rsid w:val="00440D78"/>
    <w:rsid w:val="00447BAB"/>
    <w:rsid w:val="00464224"/>
    <w:rsid w:val="00467BD5"/>
    <w:rsid w:val="004712A1"/>
    <w:rsid w:val="004815C1"/>
    <w:rsid w:val="004920AB"/>
    <w:rsid w:val="00496815"/>
    <w:rsid w:val="004A5FB3"/>
    <w:rsid w:val="004B6D30"/>
    <w:rsid w:val="004B7EA7"/>
    <w:rsid w:val="004C0E97"/>
    <w:rsid w:val="004C4EA3"/>
    <w:rsid w:val="004C6D2C"/>
    <w:rsid w:val="004D085B"/>
    <w:rsid w:val="004E4B86"/>
    <w:rsid w:val="004E6D42"/>
    <w:rsid w:val="004F1ABB"/>
    <w:rsid w:val="004F2BCD"/>
    <w:rsid w:val="00507306"/>
    <w:rsid w:val="005209E8"/>
    <w:rsid w:val="00530E22"/>
    <w:rsid w:val="00540749"/>
    <w:rsid w:val="00541811"/>
    <w:rsid w:val="005519A5"/>
    <w:rsid w:val="005538D9"/>
    <w:rsid w:val="00564B11"/>
    <w:rsid w:val="00567D88"/>
    <w:rsid w:val="00585A1F"/>
    <w:rsid w:val="0059475D"/>
    <w:rsid w:val="005A4455"/>
    <w:rsid w:val="005B3718"/>
    <w:rsid w:val="005B6BA0"/>
    <w:rsid w:val="005C3CE6"/>
    <w:rsid w:val="005C40AE"/>
    <w:rsid w:val="005C4883"/>
    <w:rsid w:val="005E5F95"/>
    <w:rsid w:val="005F2F7B"/>
    <w:rsid w:val="006110BC"/>
    <w:rsid w:val="006126F9"/>
    <w:rsid w:val="00621A11"/>
    <w:rsid w:val="00621BA3"/>
    <w:rsid w:val="00624427"/>
    <w:rsid w:val="006467E1"/>
    <w:rsid w:val="00646BD3"/>
    <w:rsid w:val="00663843"/>
    <w:rsid w:val="00680DCE"/>
    <w:rsid w:val="00691F1F"/>
    <w:rsid w:val="00692C68"/>
    <w:rsid w:val="006B46A8"/>
    <w:rsid w:val="006B6A84"/>
    <w:rsid w:val="006B722F"/>
    <w:rsid w:val="006C1D5E"/>
    <w:rsid w:val="006D122F"/>
    <w:rsid w:val="006D7B81"/>
    <w:rsid w:val="006F1808"/>
    <w:rsid w:val="0070023C"/>
    <w:rsid w:val="00711918"/>
    <w:rsid w:val="00712C20"/>
    <w:rsid w:val="0072177C"/>
    <w:rsid w:val="00723174"/>
    <w:rsid w:val="00730CC7"/>
    <w:rsid w:val="00740E16"/>
    <w:rsid w:val="00771CEE"/>
    <w:rsid w:val="00774B53"/>
    <w:rsid w:val="00783867"/>
    <w:rsid w:val="007B514C"/>
    <w:rsid w:val="007C10C4"/>
    <w:rsid w:val="007F0ACC"/>
    <w:rsid w:val="007F25AE"/>
    <w:rsid w:val="007F53BA"/>
    <w:rsid w:val="00813059"/>
    <w:rsid w:val="00817DD7"/>
    <w:rsid w:val="008228ED"/>
    <w:rsid w:val="00824860"/>
    <w:rsid w:val="00836EAB"/>
    <w:rsid w:val="008565BF"/>
    <w:rsid w:val="00864043"/>
    <w:rsid w:val="00865FDB"/>
    <w:rsid w:val="008666CF"/>
    <w:rsid w:val="00872954"/>
    <w:rsid w:val="0087467D"/>
    <w:rsid w:val="00875840"/>
    <w:rsid w:val="008959EB"/>
    <w:rsid w:val="008A77AD"/>
    <w:rsid w:val="008D737C"/>
    <w:rsid w:val="008D79FE"/>
    <w:rsid w:val="008E2E3D"/>
    <w:rsid w:val="008E7183"/>
    <w:rsid w:val="00910942"/>
    <w:rsid w:val="0091213F"/>
    <w:rsid w:val="0091245F"/>
    <w:rsid w:val="00927C77"/>
    <w:rsid w:val="0093407E"/>
    <w:rsid w:val="00944367"/>
    <w:rsid w:val="009705F4"/>
    <w:rsid w:val="009813E8"/>
    <w:rsid w:val="00981A29"/>
    <w:rsid w:val="009A38BE"/>
    <w:rsid w:val="009C0FF3"/>
    <w:rsid w:val="009C7431"/>
    <w:rsid w:val="009D4FEE"/>
    <w:rsid w:val="009E0191"/>
    <w:rsid w:val="009E222B"/>
    <w:rsid w:val="00A00810"/>
    <w:rsid w:val="00A152DE"/>
    <w:rsid w:val="00A15C2A"/>
    <w:rsid w:val="00A275DB"/>
    <w:rsid w:val="00A325D2"/>
    <w:rsid w:val="00A438CE"/>
    <w:rsid w:val="00A43D15"/>
    <w:rsid w:val="00A5143B"/>
    <w:rsid w:val="00A5440D"/>
    <w:rsid w:val="00A606B1"/>
    <w:rsid w:val="00A63750"/>
    <w:rsid w:val="00A663BD"/>
    <w:rsid w:val="00A73AE0"/>
    <w:rsid w:val="00A81B68"/>
    <w:rsid w:val="00A842E6"/>
    <w:rsid w:val="00A93F8B"/>
    <w:rsid w:val="00A96E2A"/>
    <w:rsid w:val="00AA1114"/>
    <w:rsid w:val="00AA4691"/>
    <w:rsid w:val="00AB0423"/>
    <w:rsid w:val="00AC2BB4"/>
    <w:rsid w:val="00AD28B9"/>
    <w:rsid w:val="00AE569A"/>
    <w:rsid w:val="00AF15A4"/>
    <w:rsid w:val="00B01B2A"/>
    <w:rsid w:val="00B02359"/>
    <w:rsid w:val="00B03E1E"/>
    <w:rsid w:val="00B32F20"/>
    <w:rsid w:val="00B34F43"/>
    <w:rsid w:val="00B42B32"/>
    <w:rsid w:val="00B632C2"/>
    <w:rsid w:val="00B63E8F"/>
    <w:rsid w:val="00B66ED6"/>
    <w:rsid w:val="00B81D4E"/>
    <w:rsid w:val="00B92D50"/>
    <w:rsid w:val="00BA0AAC"/>
    <w:rsid w:val="00BB4B54"/>
    <w:rsid w:val="00BC17FD"/>
    <w:rsid w:val="00BC4D5A"/>
    <w:rsid w:val="00BC6C22"/>
    <w:rsid w:val="00BD5470"/>
    <w:rsid w:val="00BE1688"/>
    <w:rsid w:val="00BF1B0C"/>
    <w:rsid w:val="00BF484A"/>
    <w:rsid w:val="00C0459B"/>
    <w:rsid w:val="00C10F6C"/>
    <w:rsid w:val="00C157C9"/>
    <w:rsid w:val="00C2198A"/>
    <w:rsid w:val="00C33FE3"/>
    <w:rsid w:val="00C368FA"/>
    <w:rsid w:val="00C51D98"/>
    <w:rsid w:val="00C60A6E"/>
    <w:rsid w:val="00CB277D"/>
    <w:rsid w:val="00CB3C74"/>
    <w:rsid w:val="00CC1BFB"/>
    <w:rsid w:val="00CC3FEF"/>
    <w:rsid w:val="00CD3A57"/>
    <w:rsid w:val="00CD68A8"/>
    <w:rsid w:val="00CE1BCC"/>
    <w:rsid w:val="00CE4DED"/>
    <w:rsid w:val="00CE5018"/>
    <w:rsid w:val="00CF3914"/>
    <w:rsid w:val="00D04AA7"/>
    <w:rsid w:val="00D04C00"/>
    <w:rsid w:val="00D13EA8"/>
    <w:rsid w:val="00D14ED4"/>
    <w:rsid w:val="00D247F7"/>
    <w:rsid w:val="00D25CED"/>
    <w:rsid w:val="00D44DAE"/>
    <w:rsid w:val="00D476BE"/>
    <w:rsid w:val="00D47C7E"/>
    <w:rsid w:val="00D63879"/>
    <w:rsid w:val="00D708C3"/>
    <w:rsid w:val="00D808A8"/>
    <w:rsid w:val="00D85345"/>
    <w:rsid w:val="00D873F6"/>
    <w:rsid w:val="00D92DC6"/>
    <w:rsid w:val="00DB1797"/>
    <w:rsid w:val="00DB33AA"/>
    <w:rsid w:val="00DC2C0D"/>
    <w:rsid w:val="00DD120A"/>
    <w:rsid w:val="00DD1550"/>
    <w:rsid w:val="00DD2656"/>
    <w:rsid w:val="00DE6997"/>
    <w:rsid w:val="00DF2F3C"/>
    <w:rsid w:val="00E034F2"/>
    <w:rsid w:val="00E042D6"/>
    <w:rsid w:val="00E10173"/>
    <w:rsid w:val="00E106B6"/>
    <w:rsid w:val="00E20CEB"/>
    <w:rsid w:val="00E22F93"/>
    <w:rsid w:val="00E3521A"/>
    <w:rsid w:val="00E365F2"/>
    <w:rsid w:val="00E37B56"/>
    <w:rsid w:val="00E410B2"/>
    <w:rsid w:val="00E41BDF"/>
    <w:rsid w:val="00E51ED1"/>
    <w:rsid w:val="00E63F96"/>
    <w:rsid w:val="00E63FA6"/>
    <w:rsid w:val="00E658B8"/>
    <w:rsid w:val="00E74A6F"/>
    <w:rsid w:val="00E828AE"/>
    <w:rsid w:val="00E93250"/>
    <w:rsid w:val="00EA1B6A"/>
    <w:rsid w:val="00EA584B"/>
    <w:rsid w:val="00EB0655"/>
    <w:rsid w:val="00EB5EAF"/>
    <w:rsid w:val="00EF1BE4"/>
    <w:rsid w:val="00EF3BBF"/>
    <w:rsid w:val="00F03516"/>
    <w:rsid w:val="00F1757E"/>
    <w:rsid w:val="00F26F74"/>
    <w:rsid w:val="00F4102C"/>
    <w:rsid w:val="00F42AD2"/>
    <w:rsid w:val="00F4375F"/>
    <w:rsid w:val="00F46F7D"/>
    <w:rsid w:val="00F62D7C"/>
    <w:rsid w:val="00F66445"/>
    <w:rsid w:val="00FA2CD6"/>
    <w:rsid w:val="00FC6EDD"/>
    <w:rsid w:val="00FD30F7"/>
    <w:rsid w:val="00FE3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5D95"/>
  <w15:chartTrackingRefBased/>
  <w15:docId w15:val="{34FDDF3C-AD83-42F1-A959-41A3AED4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C57"/>
  </w:style>
  <w:style w:type="paragraph" w:styleId="Heading2">
    <w:name w:val="heading 2"/>
    <w:basedOn w:val="Normal"/>
    <w:link w:val="Heading2Char"/>
    <w:uiPriority w:val="1"/>
    <w:qFormat/>
    <w:rsid w:val="001648B8"/>
    <w:pPr>
      <w:keepLines/>
      <w:autoSpaceDE w:val="0"/>
      <w:autoSpaceDN w:val="0"/>
      <w:adjustRightInd w:val="0"/>
      <w:spacing w:after="0" w:line="240" w:lineRule="auto"/>
      <w:outlineLvl w:val="1"/>
    </w:pPr>
    <w:rPr>
      <w:rFonts w:ascii="Arial" w:eastAsia="Times New Roman" w:hAnsi="Arial" w:cs="Arial"/>
      <w:b/>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ACC"/>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A43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A438CE"/>
    <w:rPr>
      <w:rFonts w:ascii="Courier New" w:eastAsia="Times New Roman" w:hAnsi="Courier New" w:cs="Courier New"/>
      <w:sz w:val="20"/>
      <w:szCs w:val="20"/>
      <w:lang w:eastAsia="en-CA"/>
    </w:rPr>
  </w:style>
  <w:style w:type="character" w:styleId="CommentReference">
    <w:name w:val="annotation reference"/>
    <w:basedOn w:val="DefaultParagraphFont"/>
    <w:uiPriority w:val="99"/>
    <w:semiHidden/>
    <w:unhideWhenUsed/>
    <w:rsid w:val="00A438CE"/>
    <w:rPr>
      <w:sz w:val="16"/>
      <w:szCs w:val="16"/>
    </w:rPr>
  </w:style>
  <w:style w:type="paragraph" w:styleId="CommentText">
    <w:name w:val="annotation text"/>
    <w:basedOn w:val="Normal"/>
    <w:link w:val="CommentTextChar"/>
    <w:uiPriority w:val="99"/>
    <w:unhideWhenUsed/>
    <w:rsid w:val="00A438CE"/>
    <w:pPr>
      <w:spacing w:line="240" w:lineRule="auto"/>
    </w:pPr>
    <w:rPr>
      <w:sz w:val="20"/>
      <w:szCs w:val="20"/>
    </w:rPr>
  </w:style>
  <w:style w:type="character" w:customStyle="1" w:styleId="CommentTextChar">
    <w:name w:val="Comment Text Char"/>
    <w:basedOn w:val="DefaultParagraphFont"/>
    <w:link w:val="CommentText"/>
    <w:uiPriority w:val="99"/>
    <w:rsid w:val="00A438CE"/>
    <w:rPr>
      <w:sz w:val="20"/>
      <w:szCs w:val="20"/>
    </w:rPr>
  </w:style>
  <w:style w:type="paragraph" w:styleId="CommentSubject">
    <w:name w:val="annotation subject"/>
    <w:basedOn w:val="CommentText"/>
    <w:next w:val="CommentText"/>
    <w:link w:val="CommentSubjectChar"/>
    <w:uiPriority w:val="99"/>
    <w:semiHidden/>
    <w:unhideWhenUsed/>
    <w:rsid w:val="00A438CE"/>
    <w:rPr>
      <w:b/>
      <w:bCs/>
    </w:rPr>
  </w:style>
  <w:style w:type="character" w:customStyle="1" w:styleId="CommentSubjectChar">
    <w:name w:val="Comment Subject Char"/>
    <w:basedOn w:val="CommentTextChar"/>
    <w:link w:val="CommentSubject"/>
    <w:uiPriority w:val="99"/>
    <w:semiHidden/>
    <w:rsid w:val="00A438CE"/>
    <w:rPr>
      <w:b/>
      <w:bCs/>
      <w:sz w:val="20"/>
      <w:szCs w:val="20"/>
    </w:rPr>
  </w:style>
  <w:style w:type="paragraph" w:styleId="BalloonText">
    <w:name w:val="Balloon Text"/>
    <w:basedOn w:val="Normal"/>
    <w:link w:val="BalloonTextChar"/>
    <w:uiPriority w:val="99"/>
    <w:semiHidden/>
    <w:unhideWhenUsed/>
    <w:rsid w:val="00A43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CE"/>
    <w:rPr>
      <w:rFonts w:ascii="Segoe UI" w:hAnsi="Segoe UI" w:cs="Segoe UI"/>
      <w:sz w:val="18"/>
      <w:szCs w:val="18"/>
    </w:rPr>
  </w:style>
  <w:style w:type="character" w:styleId="Hyperlink">
    <w:name w:val="Hyperlink"/>
    <w:basedOn w:val="DefaultParagraphFont"/>
    <w:uiPriority w:val="99"/>
    <w:unhideWhenUsed/>
    <w:rsid w:val="00F42AD2"/>
    <w:rPr>
      <w:color w:val="0563C1" w:themeColor="hyperlink"/>
      <w:u w:val="single"/>
    </w:rPr>
  </w:style>
  <w:style w:type="paragraph" w:styleId="ListParagraph">
    <w:name w:val="List Paragraph"/>
    <w:basedOn w:val="Normal"/>
    <w:uiPriority w:val="34"/>
    <w:qFormat/>
    <w:rsid w:val="00B81D4E"/>
    <w:pPr>
      <w:ind w:left="720"/>
      <w:contextualSpacing/>
    </w:pPr>
  </w:style>
  <w:style w:type="paragraph" w:styleId="FootnoteText">
    <w:name w:val="footnote text"/>
    <w:basedOn w:val="Normal"/>
    <w:link w:val="FootnoteTextChar"/>
    <w:uiPriority w:val="99"/>
    <w:semiHidden/>
    <w:unhideWhenUsed/>
    <w:rsid w:val="00B81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D4E"/>
    <w:rPr>
      <w:sz w:val="20"/>
      <w:szCs w:val="20"/>
    </w:rPr>
  </w:style>
  <w:style w:type="character" w:styleId="FootnoteReference">
    <w:name w:val="footnote reference"/>
    <w:basedOn w:val="DefaultParagraphFont"/>
    <w:uiPriority w:val="99"/>
    <w:semiHidden/>
    <w:unhideWhenUsed/>
    <w:rsid w:val="00B81D4E"/>
    <w:rPr>
      <w:vertAlign w:val="superscript"/>
    </w:rPr>
  </w:style>
  <w:style w:type="paragraph" w:styleId="PlainText">
    <w:name w:val="Plain Text"/>
    <w:basedOn w:val="Normal"/>
    <w:link w:val="PlainTextChar"/>
    <w:uiPriority w:val="99"/>
    <w:unhideWhenUsed/>
    <w:rsid w:val="00B81D4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81D4E"/>
    <w:rPr>
      <w:rFonts w:ascii="Consolas" w:hAnsi="Consolas" w:cs="Consolas"/>
      <w:sz w:val="21"/>
      <w:szCs w:val="21"/>
    </w:rPr>
  </w:style>
  <w:style w:type="paragraph" w:styleId="Header">
    <w:name w:val="header"/>
    <w:basedOn w:val="Normal"/>
    <w:link w:val="HeaderChar"/>
    <w:uiPriority w:val="99"/>
    <w:unhideWhenUsed/>
    <w:rsid w:val="00B66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ED6"/>
  </w:style>
  <w:style w:type="paragraph" w:styleId="Footer">
    <w:name w:val="footer"/>
    <w:basedOn w:val="Normal"/>
    <w:link w:val="FooterChar"/>
    <w:uiPriority w:val="99"/>
    <w:unhideWhenUsed/>
    <w:rsid w:val="00B66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ED6"/>
  </w:style>
  <w:style w:type="character" w:styleId="FollowedHyperlink">
    <w:name w:val="FollowedHyperlink"/>
    <w:basedOn w:val="DefaultParagraphFont"/>
    <w:uiPriority w:val="99"/>
    <w:semiHidden/>
    <w:unhideWhenUsed/>
    <w:rsid w:val="00FE394B"/>
    <w:rPr>
      <w:color w:val="954F72" w:themeColor="followedHyperlink"/>
      <w:u w:val="single"/>
    </w:rPr>
  </w:style>
  <w:style w:type="paragraph" w:customStyle="1" w:styleId="TableText">
    <w:name w:val="Table Text"/>
    <w:basedOn w:val="Normal"/>
    <w:rsid w:val="001648B8"/>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1648B8"/>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648B8"/>
    <w:rPr>
      <w:rFonts w:ascii="Arial" w:eastAsia="Times New Roman" w:hAnsi="Arial" w:cs="Arial"/>
      <w:b/>
      <w:bCs/>
      <w:sz w:val="16"/>
      <w:szCs w:val="16"/>
      <w:u w:val="single"/>
    </w:rPr>
  </w:style>
  <w:style w:type="paragraph" w:customStyle="1" w:styleId="DefaultText">
    <w:name w:val="Default Text"/>
    <w:basedOn w:val="Normal"/>
    <w:link w:val="DefaultTextChar"/>
    <w:rsid w:val="001648B8"/>
    <w:pPr>
      <w:autoSpaceDE w:val="0"/>
      <w:autoSpaceDN w:val="0"/>
      <w:adjustRightInd w:val="0"/>
      <w:spacing w:after="0" w:line="240" w:lineRule="auto"/>
    </w:pPr>
    <w:rPr>
      <w:rFonts w:ascii="Arial" w:eastAsia="Times New Roman" w:hAnsi="Arial" w:cs="Arial"/>
      <w:sz w:val="20"/>
      <w:szCs w:val="20"/>
    </w:rPr>
  </w:style>
  <w:style w:type="paragraph" w:customStyle="1" w:styleId="DefaultText2">
    <w:name w:val="Default Text:2"/>
    <w:basedOn w:val="Normal"/>
    <w:uiPriority w:val="99"/>
    <w:rsid w:val="001648B8"/>
    <w:pPr>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648B8"/>
    <w:pPr>
      <w:spacing w:after="12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1648B8"/>
    <w:rPr>
      <w:rFonts w:ascii="Arial" w:eastAsia="Times New Roman" w:hAnsi="Arial" w:cs="Arial"/>
      <w:sz w:val="20"/>
      <w:szCs w:val="24"/>
    </w:rPr>
  </w:style>
  <w:style w:type="character" w:customStyle="1" w:styleId="DefaultTextChar">
    <w:name w:val="Default Text Char"/>
    <w:basedOn w:val="DefaultParagraphFont"/>
    <w:link w:val="DefaultText"/>
    <w:rsid w:val="001648B8"/>
    <w:rPr>
      <w:rFonts w:ascii="Arial" w:eastAsia="Times New Roman" w:hAnsi="Arial" w:cs="Arial"/>
      <w:sz w:val="20"/>
      <w:szCs w:val="20"/>
    </w:rPr>
  </w:style>
  <w:style w:type="paragraph" w:styleId="Revision">
    <w:name w:val="Revision"/>
    <w:hidden/>
    <w:uiPriority w:val="99"/>
    <w:semiHidden/>
    <w:rsid w:val="00F4375F"/>
    <w:pPr>
      <w:spacing w:after="0" w:line="240" w:lineRule="auto"/>
    </w:pPr>
  </w:style>
  <w:style w:type="character" w:styleId="PlaceholderText">
    <w:name w:val="Placeholder Text"/>
    <w:basedOn w:val="DefaultParagraphFont"/>
    <w:uiPriority w:val="99"/>
    <w:semiHidden/>
    <w:rsid w:val="00440D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4468">
      <w:bodyDiv w:val="1"/>
      <w:marLeft w:val="0"/>
      <w:marRight w:val="0"/>
      <w:marTop w:val="0"/>
      <w:marBottom w:val="0"/>
      <w:divBdr>
        <w:top w:val="none" w:sz="0" w:space="0" w:color="auto"/>
        <w:left w:val="none" w:sz="0" w:space="0" w:color="auto"/>
        <w:bottom w:val="none" w:sz="0" w:space="0" w:color="auto"/>
        <w:right w:val="none" w:sz="0" w:space="0" w:color="auto"/>
      </w:divBdr>
    </w:div>
    <w:div w:id="1123697968">
      <w:bodyDiv w:val="1"/>
      <w:marLeft w:val="0"/>
      <w:marRight w:val="0"/>
      <w:marTop w:val="0"/>
      <w:marBottom w:val="0"/>
      <w:divBdr>
        <w:top w:val="none" w:sz="0" w:space="0" w:color="auto"/>
        <w:left w:val="none" w:sz="0" w:space="0" w:color="auto"/>
        <w:bottom w:val="none" w:sz="0" w:space="0" w:color="auto"/>
        <w:right w:val="none" w:sz="0" w:space="0" w:color="auto"/>
      </w:divBdr>
    </w:div>
    <w:div w:id="21465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psgc-pwgsc.gc.ca/esc-src/index-e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uysocialcanada.com/social-enterprise-certification" TargetMode="External"/><Relationship Id="rId4" Type="http://schemas.openxmlformats.org/officeDocument/2006/relationships/settings" Target="settings.xml"/><Relationship Id="rId9" Type="http://schemas.openxmlformats.org/officeDocument/2006/relationships/hyperlink" Target="https://www.tbs-sct.gc.ca/pol/doc-eng.aspx?id=2360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psgc-pwgsc.gc.ca/esc-src/ressources-resources-e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7313-4A92-436A-8704-2F7D5DCE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1830</Words>
  <Characters>10762</Characters>
  <Application>Microsoft Office Word</Application>
  <DocSecurity>0</DocSecurity>
  <Lines>398</Lines>
  <Paragraphs>151</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Svazas</dc:creator>
  <cp:keywords/>
  <dc:description/>
  <cp:lastModifiedBy>Paola Amaral</cp:lastModifiedBy>
  <cp:revision>2</cp:revision>
  <cp:lastPrinted>2019-05-14T14:48:00Z</cp:lastPrinted>
  <dcterms:created xsi:type="dcterms:W3CDTF">2019-05-16T17:01:00Z</dcterms:created>
  <dcterms:modified xsi:type="dcterms:W3CDTF">2019-05-16T17:01:00Z</dcterms:modified>
</cp:coreProperties>
</file>