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80" w:rsidRPr="00230E5E" w:rsidRDefault="002C22C1" w:rsidP="002C22C1">
      <w:pPr>
        <w:spacing w:after="0"/>
        <w:jc w:val="center"/>
        <w:rPr>
          <w:rFonts w:cs="Arial"/>
          <w:b/>
          <w:szCs w:val="20"/>
        </w:rPr>
      </w:pPr>
      <w:r w:rsidRPr="00230E5E">
        <w:rPr>
          <w:rFonts w:cs="Arial"/>
          <w:b/>
          <w:szCs w:val="20"/>
        </w:rPr>
        <w:t>NOTICE OF PROPOSED PROCUREMENT (NPP)</w:t>
      </w:r>
    </w:p>
    <w:p w:rsidR="002C22C1" w:rsidRPr="00230E5E" w:rsidRDefault="002C22C1" w:rsidP="002C22C1">
      <w:pPr>
        <w:spacing w:after="0"/>
        <w:jc w:val="center"/>
        <w:rPr>
          <w:rFonts w:cs="Arial"/>
          <w:b/>
          <w:szCs w:val="20"/>
        </w:rPr>
      </w:pPr>
      <w:r w:rsidRPr="00230E5E">
        <w:rPr>
          <w:rFonts w:cs="Arial"/>
          <w:b/>
          <w:szCs w:val="20"/>
        </w:rPr>
        <w:t xml:space="preserve">For </w:t>
      </w:r>
    </w:p>
    <w:p w:rsidR="002C22C1" w:rsidRPr="00230E5E" w:rsidRDefault="002C22C1" w:rsidP="00870933">
      <w:pPr>
        <w:jc w:val="center"/>
        <w:rPr>
          <w:rFonts w:cs="Arial"/>
          <w:b/>
          <w:szCs w:val="20"/>
        </w:rPr>
      </w:pPr>
      <w:r w:rsidRPr="00230E5E">
        <w:rPr>
          <w:rFonts w:cs="Arial"/>
          <w:b/>
          <w:szCs w:val="20"/>
        </w:rPr>
        <w:t>TASK BASED INFORMATICS PROFESSIONAL SERVICES (TBIPS)</w:t>
      </w:r>
    </w:p>
    <w:tbl>
      <w:tblPr>
        <w:tblW w:w="10647" w:type="dxa"/>
        <w:tblInd w:w="93" w:type="dxa"/>
        <w:tblLook w:val="04A0" w:firstRow="1" w:lastRow="0" w:firstColumn="1" w:lastColumn="0" w:noHBand="0" w:noVBand="1"/>
      </w:tblPr>
      <w:tblGrid>
        <w:gridCol w:w="2877"/>
        <w:gridCol w:w="2323"/>
        <w:gridCol w:w="2140"/>
        <w:gridCol w:w="3307"/>
      </w:tblGrid>
      <w:tr w:rsidR="002C22C1" w:rsidRPr="00230E5E" w:rsidTr="00144DFF">
        <w:trPr>
          <w:trHeight w:val="315"/>
        </w:trPr>
        <w:tc>
          <w:tcPr>
            <w:tcW w:w="5200" w:type="dxa"/>
            <w:gridSpan w:val="2"/>
            <w:tcBorders>
              <w:top w:val="nil"/>
              <w:left w:val="nil"/>
              <w:bottom w:val="nil"/>
              <w:right w:val="nil"/>
            </w:tcBorders>
            <w:shd w:val="clear" w:color="auto" w:fill="auto"/>
            <w:noWrap/>
            <w:vAlign w:val="bottom"/>
            <w:hideMark/>
          </w:tcPr>
          <w:p w:rsidR="002C22C1" w:rsidRPr="00230E5E" w:rsidRDefault="002C22C1" w:rsidP="002C22C1">
            <w:pPr>
              <w:spacing w:after="0" w:line="240" w:lineRule="auto"/>
              <w:rPr>
                <w:rFonts w:eastAsia="Times New Roman" w:cs="Arial"/>
                <w:b/>
                <w:bCs/>
                <w:color w:val="000000"/>
                <w:szCs w:val="20"/>
                <w:lang w:eastAsia="en-CA"/>
              </w:rPr>
            </w:pPr>
            <w:r w:rsidRPr="00230E5E">
              <w:rPr>
                <w:rFonts w:eastAsia="Times New Roman" w:cs="Arial"/>
                <w:b/>
                <w:bCs/>
                <w:color w:val="000000"/>
                <w:szCs w:val="20"/>
                <w:lang w:eastAsia="en-CA"/>
              </w:rPr>
              <w:t>GSIN:  D302</w:t>
            </w:r>
            <w:r w:rsidR="0008379A" w:rsidRPr="00230E5E">
              <w:rPr>
                <w:rFonts w:eastAsia="Times New Roman" w:cs="Arial"/>
                <w:b/>
                <w:bCs/>
                <w:color w:val="000000"/>
                <w:szCs w:val="20"/>
                <w:lang w:eastAsia="en-CA"/>
              </w:rPr>
              <w:t>A</w:t>
            </w:r>
            <w:r w:rsidRPr="00230E5E">
              <w:rPr>
                <w:rFonts w:eastAsia="Times New Roman" w:cs="Arial"/>
                <w:b/>
                <w:bCs/>
                <w:color w:val="000000"/>
                <w:szCs w:val="20"/>
                <w:lang w:eastAsia="en-CA"/>
              </w:rPr>
              <w:t xml:space="preserve"> ADP SYSTEM DEVELOPMENT SERVICES</w:t>
            </w:r>
          </w:p>
        </w:tc>
        <w:tc>
          <w:tcPr>
            <w:tcW w:w="2140" w:type="dxa"/>
            <w:tcBorders>
              <w:top w:val="nil"/>
              <w:left w:val="nil"/>
              <w:bottom w:val="nil"/>
              <w:right w:val="nil"/>
            </w:tcBorders>
            <w:shd w:val="clear" w:color="auto" w:fill="auto"/>
            <w:noWrap/>
            <w:vAlign w:val="bottom"/>
            <w:hideMark/>
          </w:tcPr>
          <w:p w:rsidR="002C22C1" w:rsidRPr="00230E5E" w:rsidRDefault="002C22C1" w:rsidP="002C22C1">
            <w:pPr>
              <w:spacing w:after="0" w:line="240" w:lineRule="auto"/>
              <w:rPr>
                <w:rFonts w:eastAsia="Times New Roman" w:cs="Arial"/>
                <w:color w:val="000000"/>
                <w:szCs w:val="20"/>
                <w:lang w:eastAsia="en-CA"/>
              </w:rPr>
            </w:pPr>
          </w:p>
        </w:tc>
        <w:tc>
          <w:tcPr>
            <w:tcW w:w="3307" w:type="dxa"/>
            <w:tcBorders>
              <w:top w:val="nil"/>
              <w:left w:val="nil"/>
              <w:bottom w:val="nil"/>
              <w:right w:val="nil"/>
            </w:tcBorders>
            <w:shd w:val="clear" w:color="auto" w:fill="auto"/>
            <w:noWrap/>
            <w:vAlign w:val="bottom"/>
            <w:hideMark/>
          </w:tcPr>
          <w:p w:rsidR="002C22C1" w:rsidRPr="00230E5E" w:rsidRDefault="002C22C1" w:rsidP="002C22C1">
            <w:pPr>
              <w:spacing w:after="0" w:line="240" w:lineRule="auto"/>
              <w:rPr>
                <w:rFonts w:eastAsia="Times New Roman" w:cs="Arial"/>
                <w:color w:val="000000"/>
                <w:szCs w:val="20"/>
                <w:lang w:eastAsia="en-CA"/>
              </w:rPr>
            </w:pPr>
          </w:p>
        </w:tc>
      </w:tr>
      <w:tr w:rsidR="002C22C1" w:rsidRPr="00230E5E" w:rsidTr="00144DFF">
        <w:trPr>
          <w:trHeight w:val="518"/>
        </w:trPr>
        <w:tc>
          <w:tcPr>
            <w:tcW w:w="2877" w:type="dxa"/>
            <w:tcBorders>
              <w:top w:val="single" w:sz="8" w:space="0" w:color="auto"/>
              <w:left w:val="single" w:sz="8" w:space="0" w:color="auto"/>
              <w:bottom w:val="nil"/>
              <w:right w:val="nil"/>
            </w:tcBorders>
            <w:shd w:val="clear" w:color="auto" w:fill="auto"/>
            <w:noWrap/>
            <w:vAlign w:val="center"/>
            <w:hideMark/>
          </w:tcPr>
          <w:p w:rsidR="002C22C1" w:rsidRPr="00230E5E" w:rsidRDefault="002C22C1" w:rsidP="00DD4864">
            <w:pPr>
              <w:spacing w:after="0" w:line="240" w:lineRule="auto"/>
              <w:rPr>
                <w:rFonts w:eastAsia="Times New Roman" w:cs="Arial"/>
                <w:b/>
                <w:bCs/>
                <w:szCs w:val="20"/>
                <w:lang w:eastAsia="en-CA"/>
              </w:rPr>
            </w:pPr>
            <w:r w:rsidRPr="00230E5E">
              <w:rPr>
                <w:rFonts w:eastAsia="Times New Roman" w:cs="Arial"/>
                <w:b/>
                <w:bCs/>
                <w:szCs w:val="20"/>
                <w:lang w:eastAsia="en-CA"/>
              </w:rPr>
              <w:t>Reference Number:</w:t>
            </w:r>
          </w:p>
        </w:tc>
        <w:tc>
          <w:tcPr>
            <w:tcW w:w="2323" w:type="dxa"/>
            <w:tcBorders>
              <w:top w:val="single" w:sz="8" w:space="0" w:color="auto"/>
              <w:left w:val="nil"/>
              <w:bottom w:val="nil"/>
              <w:right w:val="nil"/>
            </w:tcBorders>
            <w:shd w:val="clear" w:color="auto" w:fill="auto"/>
            <w:vAlign w:val="center"/>
            <w:hideMark/>
          </w:tcPr>
          <w:p w:rsidR="002C22C1" w:rsidRPr="00230E5E" w:rsidRDefault="005C6663" w:rsidP="000646F2">
            <w:pPr>
              <w:spacing w:after="0" w:line="240" w:lineRule="auto"/>
              <w:rPr>
                <w:rFonts w:eastAsia="Times New Roman" w:cs="Arial"/>
                <w:iCs/>
                <w:szCs w:val="20"/>
                <w:lang w:eastAsia="en-CA"/>
              </w:rPr>
            </w:pPr>
            <w:r>
              <w:rPr>
                <w:rFonts w:eastAsia="Times New Roman" w:cs="Arial"/>
                <w:iCs/>
                <w:szCs w:val="20"/>
                <w:lang w:eastAsia="en-CA"/>
              </w:rPr>
              <w:t>19-14</w:t>
            </w:r>
            <w:r w:rsidR="00F93EE4">
              <w:rPr>
                <w:rFonts w:eastAsia="Times New Roman" w:cs="Arial"/>
                <w:iCs/>
                <w:szCs w:val="20"/>
                <w:lang w:eastAsia="en-CA"/>
              </w:rPr>
              <w:t>968</w:t>
            </w:r>
            <w:r w:rsidR="000646F2">
              <w:rPr>
                <w:rFonts w:eastAsia="Times New Roman" w:cs="Arial"/>
                <w:iCs/>
                <w:szCs w:val="20"/>
                <w:lang w:eastAsia="en-CA"/>
              </w:rPr>
              <w:t>8</w:t>
            </w:r>
          </w:p>
        </w:tc>
        <w:tc>
          <w:tcPr>
            <w:tcW w:w="2140" w:type="dxa"/>
            <w:tcBorders>
              <w:top w:val="single" w:sz="8" w:space="0" w:color="auto"/>
              <w:left w:val="nil"/>
              <w:bottom w:val="nil"/>
              <w:right w:val="nil"/>
            </w:tcBorders>
            <w:shd w:val="clear" w:color="auto" w:fill="auto"/>
            <w:vAlign w:val="center"/>
            <w:hideMark/>
          </w:tcPr>
          <w:p w:rsidR="002C22C1" w:rsidRPr="00230E5E" w:rsidRDefault="002C22C1" w:rsidP="00DD4864">
            <w:pPr>
              <w:spacing w:after="0" w:line="240" w:lineRule="auto"/>
              <w:rPr>
                <w:rFonts w:eastAsia="Times New Roman" w:cs="Arial"/>
                <w:b/>
                <w:bCs/>
                <w:szCs w:val="20"/>
                <w:lang w:eastAsia="en-CA"/>
              </w:rPr>
            </w:pPr>
            <w:r w:rsidRPr="00230E5E">
              <w:rPr>
                <w:rFonts w:eastAsia="Times New Roman" w:cs="Arial"/>
                <w:b/>
                <w:bCs/>
                <w:szCs w:val="20"/>
                <w:lang w:eastAsia="en-CA"/>
              </w:rPr>
              <w:t>Solicitation Number:</w:t>
            </w:r>
          </w:p>
        </w:tc>
        <w:tc>
          <w:tcPr>
            <w:tcW w:w="3307" w:type="dxa"/>
            <w:tcBorders>
              <w:top w:val="single" w:sz="8" w:space="0" w:color="auto"/>
              <w:left w:val="nil"/>
              <w:bottom w:val="nil"/>
              <w:right w:val="single" w:sz="8" w:space="0" w:color="auto"/>
            </w:tcBorders>
            <w:shd w:val="clear" w:color="auto" w:fill="auto"/>
            <w:vAlign w:val="center"/>
            <w:hideMark/>
          </w:tcPr>
          <w:p w:rsidR="002C22C1" w:rsidRPr="00230E5E" w:rsidRDefault="005C6663" w:rsidP="000646F2">
            <w:pPr>
              <w:spacing w:after="0" w:line="240" w:lineRule="auto"/>
              <w:rPr>
                <w:rFonts w:eastAsia="Times New Roman" w:cs="Arial"/>
                <w:iCs/>
                <w:szCs w:val="20"/>
                <w:lang w:eastAsia="en-CA"/>
              </w:rPr>
            </w:pPr>
            <w:r>
              <w:rPr>
                <w:rFonts w:eastAsia="Times New Roman" w:cs="Arial"/>
                <w:iCs/>
                <w:szCs w:val="20"/>
                <w:lang w:eastAsia="en-CA"/>
              </w:rPr>
              <w:t>19-14</w:t>
            </w:r>
            <w:r w:rsidR="00F93EE4">
              <w:rPr>
                <w:rFonts w:eastAsia="Times New Roman" w:cs="Arial"/>
                <w:iCs/>
                <w:szCs w:val="20"/>
                <w:lang w:eastAsia="en-CA"/>
              </w:rPr>
              <w:t>9688</w:t>
            </w:r>
          </w:p>
        </w:tc>
      </w:tr>
      <w:tr w:rsidR="002C22C1" w:rsidRPr="00230E5E" w:rsidTr="00144DFF">
        <w:trPr>
          <w:trHeight w:val="574"/>
        </w:trPr>
        <w:tc>
          <w:tcPr>
            <w:tcW w:w="2877" w:type="dxa"/>
            <w:tcBorders>
              <w:top w:val="nil"/>
              <w:left w:val="single" w:sz="8" w:space="0" w:color="auto"/>
              <w:bottom w:val="nil"/>
              <w:right w:val="nil"/>
            </w:tcBorders>
            <w:shd w:val="clear" w:color="auto" w:fill="auto"/>
            <w:noWrap/>
            <w:hideMark/>
          </w:tcPr>
          <w:p w:rsidR="002C22C1" w:rsidRPr="00230E5E" w:rsidRDefault="002C22C1" w:rsidP="00DD4864">
            <w:pPr>
              <w:spacing w:after="0" w:line="240" w:lineRule="auto"/>
              <w:rPr>
                <w:rFonts w:eastAsia="Times New Roman" w:cs="Arial"/>
                <w:b/>
                <w:bCs/>
                <w:szCs w:val="20"/>
                <w:lang w:eastAsia="en-CA"/>
              </w:rPr>
            </w:pPr>
            <w:r w:rsidRPr="00230E5E">
              <w:rPr>
                <w:rFonts w:eastAsia="Times New Roman" w:cs="Arial"/>
                <w:b/>
                <w:bCs/>
                <w:szCs w:val="20"/>
                <w:lang w:eastAsia="en-CA"/>
              </w:rPr>
              <w:t>Organization Name:</w:t>
            </w:r>
          </w:p>
        </w:tc>
        <w:tc>
          <w:tcPr>
            <w:tcW w:w="7770" w:type="dxa"/>
            <w:gridSpan w:val="3"/>
            <w:tcBorders>
              <w:top w:val="nil"/>
              <w:left w:val="nil"/>
              <w:bottom w:val="nil"/>
              <w:right w:val="single" w:sz="8" w:space="0" w:color="000000"/>
            </w:tcBorders>
            <w:shd w:val="clear" w:color="auto" w:fill="auto"/>
            <w:vAlign w:val="bottom"/>
            <w:hideMark/>
          </w:tcPr>
          <w:p w:rsidR="002C22C1" w:rsidRPr="00230E5E" w:rsidRDefault="00C64271" w:rsidP="002C22C1">
            <w:pPr>
              <w:spacing w:after="0" w:line="240" w:lineRule="auto"/>
              <w:rPr>
                <w:rFonts w:eastAsia="Times New Roman" w:cs="Arial"/>
                <w:b/>
                <w:bCs/>
                <w:iCs/>
                <w:szCs w:val="20"/>
                <w:lang w:eastAsia="en-CA"/>
              </w:rPr>
            </w:pPr>
            <w:r w:rsidRPr="00230E5E">
              <w:rPr>
                <w:rFonts w:eastAsia="Times New Roman" w:cs="Arial"/>
                <w:b/>
                <w:bCs/>
                <w:iCs/>
                <w:szCs w:val="20"/>
                <w:lang w:eastAsia="en-CA"/>
              </w:rPr>
              <w:t xml:space="preserve">Department of foreign Affairs, </w:t>
            </w:r>
            <w:r w:rsidR="00462A6E" w:rsidRPr="00230E5E">
              <w:rPr>
                <w:rFonts w:eastAsia="Times New Roman" w:cs="Arial"/>
                <w:b/>
                <w:bCs/>
                <w:iCs/>
                <w:szCs w:val="20"/>
                <w:lang w:eastAsia="en-CA"/>
              </w:rPr>
              <w:t>Trade and D</w:t>
            </w:r>
            <w:r w:rsidRPr="00230E5E">
              <w:rPr>
                <w:rFonts w:eastAsia="Times New Roman" w:cs="Arial"/>
                <w:b/>
                <w:bCs/>
                <w:iCs/>
                <w:szCs w:val="20"/>
                <w:lang w:eastAsia="en-CA"/>
              </w:rPr>
              <w:t>evelopment</w:t>
            </w:r>
          </w:p>
        </w:tc>
      </w:tr>
      <w:tr w:rsidR="00DD4864" w:rsidRPr="00230E5E" w:rsidTr="00144DFF">
        <w:trPr>
          <w:trHeight w:val="568"/>
        </w:trPr>
        <w:tc>
          <w:tcPr>
            <w:tcW w:w="2877" w:type="dxa"/>
            <w:tcBorders>
              <w:top w:val="nil"/>
              <w:left w:val="single" w:sz="8" w:space="0" w:color="auto"/>
              <w:bottom w:val="nil"/>
              <w:right w:val="nil"/>
            </w:tcBorders>
            <w:shd w:val="clear" w:color="auto" w:fill="auto"/>
            <w:noWrap/>
            <w:vAlign w:val="center"/>
            <w:hideMark/>
          </w:tcPr>
          <w:p w:rsidR="00DD4864" w:rsidRPr="00230E5E" w:rsidRDefault="00DD4864" w:rsidP="00DD4864">
            <w:pPr>
              <w:spacing w:after="0" w:line="240" w:lineRule="auto"/>
              <w:rPr>
                <w:rFonts w:eastAsia="Times New Roman" w:cs="Arial"/>
                <w:b/>
                <w:bCs/>
                <w:szCs w:val="20"/>
                <w:lang w:eastAsia="en-CA"/>
              </w:rPr>
            </w:pPr>
            <w:r w:rsidRPr="00230E5E">
              <w:rPr>
                <w:rFonts w:eastAsia="Times New Roman" w:cs="Arial"/>
                <w:b/>
                <w:bCs/>
                <w:szCs w:val="20"/>
                <w:lang w:eastAsia="en-CA"/>
              </w:rPr>
              <w:t>Solicitation Date:</w:t>
            </w:r>
          </w:p>
        </w:tc>
        <w:tc>
          <w:tcPr>
            <w:tcW w:w="2323" w:type="dxa"/>
            <w:tcBorders>
              <w:top w:val="nil"/>
              <w:left w:val="nil"/>
              <w:bottom w:val="nil"/>
              <w:right w:val="nil"/>
            </w:tcBorders>
            <w:shd w:val="clear" w:color="auto" w:fill="auto"/>
            <w:vAlign w:val="center"/>
            <w:hideMark/>
          </w:tcPr>
          <w:p w:rsidR="00DD4864" w:rsidRPr="00EF34C8" w:rsidRDefault="007C0020" w:rsidP="00253825">
            <w:pPr>
              <w:spacing w:after="0" w:line="240" w:lineRule="auto"/>
              <w:rPr>
                <w:rFonts w:eastAsia="Times New Roman" w:cs="Arial"/>
                <w:iCs/>
                <w:szCs w:val="20"/>
                <w:lang w:eastAsia="en-CA"/>
              </w:rPr>
            </w:pPr>
            <w:r w:rsidRPr="00EF34C8">
              <w:rPr>
                <w:rFonts w:eastAsia="Times New Roman" w:cs="Arial"/>
                <w:iCs/>
                <w:szCs w:val="20"/>
                <w:lang w:eastAsia="en-CA"/>
              </w:rPr>
              <w:t>201</w:t>
            </w:r>
            <w:r w:rsidR="006D721A" w:rsidRPr="00EF34C8">
              <w:rPr>
                <w:rFonts w:eastAsia="Times New Roman" w:cs="Arial"/>
                <w:iCs/>
                <w:szCs w:val="20"/>
                <w:lang w:eastAsia="en-CA"/>
              </w:rPr>
              <w:t>8-</w:t>
            </w:r>
            <w:r w:rsidR="00F93EE4">
              <w:rPr>
                <w:rFonts w:eastAsia="Times New Roman" w:cs="Arial"/>
                <w:iCs/>
                <w:szCs w:val="20"/>
                <w:lang w:eastAsia="en-CA"/>
              </w:rPr>
              <w:t>1</w:t>
            </w:r>
            <w:r w:rsidR="0046010F">
              <w:rPr>
                <w:rFonts w:eastAsia="Times New Roman" w:cs="Arial"/>
                <w:iCs/>
                <w:szCs w:val="20"/>
                <w:lang w:eastAsia="en-CA"/>
              </w:rPr>
              <w:t>2</w:t>
            </w:r>
            <w:r w:rsidR="00F93EE4">
              <w:rPr>
                <w:rFonts w:eastAsia="Times New Roman" w:cs="Arial"/>
                <w:iCs/>
                <w:szCs w:val="20"/>
                <w:lang w:eastAsia="en-CA"/>
              </w:rPr>
              <w:t>-</w:t>
            </w:r>
            <w:r w:rsidR="0046010F">
              <w:rPr>
                <w:rFonts w:eastAsia="Times New Roman" w:cs="Arial"/>
                <w:iCs/>
                <w:szCs w:val="20"/>
                <w:lang w:eastAsia="en-CA"/>
              </w:rPr>
              <w:t>0</w:t>
            </w:r>
            <w:r w:rsidR="00253825">
              <w:rPr>
                <w:rFonts w:eastAsia="Times New Roman" w:cs="Arial"/>
                <w:iCs/>
                <w:szCs w:val="20"/>
                <w:lang w:eastAsia="en-CA"/>
              </w:rPr>
              <w:t>7</w:t>
            </w:r>
          </w:p>
        </w:tc>
        <w:tc>
          <w:tcPr>
            <w:tcW w:w="2140" w:type="dxa"/>
            <w:tcBorders>
              <w:top w:val="nil"/>
              <w:left w:val="nil"/>
              <w:bottom w:val="nil"/>
              <w:right w:val="nil"/>
            </w:tcBorders>
            <w:shd w:val="clear" w:color="auto" w:fill="auto"/>
            <w:vAlign w:val="bottom"/>
            <w:hideMark/>
          </w:tcPr>
          <w:p w:rsidR="00DD4864" w:rsidRPr="00637AA4" w:rsidRDefault="00DD4864" w:rsidP="002C22C1">
            <w:pPr>
              <w:spacing w:after="0" w:line="240" w:lineRule="auto"/>
              <w:rPr>
                <w:rFonts w:eastAsia="Times New Roman" w:cs="Arial"/>
                <w:b/>
                <w:bCs/>
                <w:szCs w:val="20"/>
                <w:lang w:eastAsia="en-CA"/>
              </w:rPr>
            </w:pPr>
            <w:r w:rsidRPr="00637AA4">
              <w:rPr>
                <w:rFonts w:eastAsia="Times New Roman" w:cs="Arial"/>
                <w:b/>
                <w:bCs/>
                <w:szCs w:val="20"/>
                <w:lang w:eastAsia="en-CA"/>
              </w:rPr>
              <w:t>Closing Date:</w:t>
            </w:r>
          </w:p>
        </w:tc>
        <w:tc>
          <w:tcPr>
            <w:tcW w:w="3307" w:type="dxa"/>
            <w:vMerge w:val="restart"/>
            <w:tcBorders>
              <w:top w:val="nil"/>
              <w:left w:val="nil"/>
              <w:right w:val="single" w:sz="8" w:space="0" w:color="auto"/>
            </w:tcBorders>
            <w:shd w:val="clear" w:color="auto" w:fill="auto"/>
            <w:vAlign w:val="bottom"/>
            <w:hideMark/>
          </w:tcPr>
          <w:p w:rsidR="00DD4864" w:rsidRPr="00637AA4" w:rsidRDefault="007C0020" w:rsidP="002C22C1">
            <w:pPr>
              <w:spacing w:after="0" w:line="240" w:lineRule="auto"/>
              <w:rPr>
                <w:rFonts w:eastAsia="Times New Roman" w:cs="Arial"/>
                <w:iCs/>
                <w:szCs w:val="20"/>
                <w:lang w:eastAsia="en-CA"/>
              </w:rPr>
            </w:pPr>
            <w:r w:rsidRPr="00637AA4">
              <w:rPr>
                <w:rFonts w:eastAsia="Times New Roman" w:cs="Arial"/>
                <w:iCs/>
                <w:szCs w:val="20"/>
                <w:lang w:eastAsia="en-CA"/>
              </w:rPr>
              <w:t>201</w:t>
            </w:r>
            <w:r w:rsidR="006D721A" w:rsidRPr="00637AA4">
              <w:rPr>
                <w:rFonts w:eastAsia="Times New Roman" w:cs="Arial"/>
                <w:iCs/>
                <w:szCs w:val="20"/>
                <w:lang w:eastAsia="en-CA"/>
              </w:rPr>
              <w:t>8</w:t>
            </w:r>
            <w:r w:rsidRPr="00637AA4">
              <w:rPr>
                <w:rFonts w:eastAsia="Times New Roman" w:cs="Arial"/>
                <w:iCs/>
                <w:szCs w:val="20"/>
                <w:lang w:eastAsia="en-CA"/>
              </w:rPr>
              <w:t>-</w:t>
            </w:r>
            <w:r w:rsidR="00F93EE4">
              <w:rPr>
                <w:rFonts w:eastAsia="Times New Roman" w:cs="Arial"/>
                <w:iCs/>
                <w:szCs w:val="20"/>
                <w:lang w:eastAsia="en-CA"/>
              </w:rPr>
              <w:t>12-</w:t>
            </w:r>
            <w:r w:rsidR="00253825">
              <w:rPr>
                <w:rFonts w:eastAsia="Times New Roman" w:cs="Arial"/>
                <w:iCs/>
                <w:szCs w:val="20"/>
                <w:lang w:eastAsia="en-CA"/>
              </w:rPr>
              <w:t>21</w:t>
            </w:r>
            <w:r w:rsidR="00F93EE4">
              <w:rPr>
                <w:rFonts w:eastAsia="Times New Roman" w:cs="Arial"/>
                <w:iCs/>
                <w:szCs w:val="20"/>
                <w:lang w:eastAsia="en-CA"/>
              </w:rPr>
              <w:t xml:space="preserve"> 02:00 PM Eastern Standard </w:t>
            </w:r>
            <w:r w:rsidR="00DD4864" w:rsidRPr="00637AA4">
              <w:rPr>
                <w:rFonts w:eastAsia="Times New Roman" w:cs="Arial"/>
                <w:iCs/>
                <w:szCs w:val="20"/>
                <w:lang w:eastAsia="en-CA"/>
              </w:rPr>
              <w:t xml:space="preserve"> </w:t>
            </w:r>
            <w:r w:rsidR="00F93EE4">
              <w:rPr>
                <w:rFonts w:eastAsia="Times New Roman" w:cs="Arial"/>
                <w:iCs/>
                <w:szCs w:val="20"/>
                <w:lang w:eastAsia="en-CA"/>
              </w:rPr>
              <w:t>Time ES</w:t>
            </w:r>
            <w:r w:rsidR="00DD4864" w:rsidRPr="00637AA4">
              <w:rPr>
                <w:rFonts w:eastAsia="Times New Roman" w:cs="Arial"/>
                <w:iCs/>
                <w:szCs w:val="20"/>
                <w:lang w:eastAsia="en-CA"/>
              </w:rPr>
              <w:t xml:space="preserve">T </w:t>
            </w:r>
          </w:p>
          <w:p w:rsidR="00DD4864" w:rsidRPr="00637AA4" w:rsidRDefault="00DD4864" w:rsidP="002C22C1">
            <w:pPr>
              <w:spacing w:after="0" w:line="240" w:lineRule="auto"/>
              <w:rPr>
                <w:rFonts w:eastAsia="Times New Roman" w:cs="Arial"/>
                <w:iCs/>
                <w:szCs w:val="20"/>
                <w:lang w:eastAsia="en-CA"/>
              </w:rPr>
            </w:pPr>
            <w:r w:rsidRPr="00637AA4">
              <w:rPr>
                <w:rFonts w:eastAsia="Times New Roman" w:cs="Arial"/>
                <w:szCs w:val="20"/>
                <w:lang w:eastAsia="en-CA"/>
              </w:rPr>
              <w:t> </w:t>
            </w:r>
          </w:p>
        </w:tc>
      </w:tr>
      <w:tr w:rsidR="00DD4864" w:rsidRPr="00230E5E" w:rsidTr="00144DFF">
        <w:trPr>
          <w:trHeight w:val="420"/>
        </w:trPr>
        <w:tc>
          <w:tcPr>
            <w:tcW w:w="2877" w:type="dxa"/>
            <w:tcBorders>
              <w:top w:val="nil"/>
              <w:left w:val="single" w:sz="8" w:space="0" w:color="auto"/>
              <w:bottom w:val="nil"/>
              <w:right w:val="nil"/>
            </w:tcBorders>
            <w:shd w:val="clear" w:color="auto" w:fill="auto"/>
            <w:noWrap/>
            <w:vAlign w:val="center"/>
            <w:hideMark/>
          </w:tcPr>
          <w:p w:rsidR="00DD4864" w:rsidRPr="00230E5E" w:rsidRDefault="00DD4864" w:rsidP="00DD4864">
            <w:pPr>
              <w:spacing w:after="0" w:line="240" w:lineRule="auto"/>
              <w:rPr>
                <w:rFonts w:eastAsia="Times New Roman" w:cs="Arial"/>
                <w:b/>
                <w:bCs/>
                <w:szCs w:val="20"/>
                <w:lang w:eastAsia="en-CA"/>
              </w:rPr>
            </w:pPr>
            <w:r w:rsidRPr="00230E5E">
              <w:rPr>
                <w:rFonts w:eastAsia="Times New Roman" w:cs="Arial"/>
                <w:b/>
                <w:bCs/>
                <w:szCs w:val="20"/>
                <w:lang w:eastAsia="en-CA"/>
              </w:rPr>
              <w:t>Anticipated Start Date:</w:t>
            </w:r>
          </w:p>
        </w:tc>
        <w:tc>
          <w:tcPr>
            <w:tcW w:w="2323" w:type="dxa"/>
            <w:tcBorders>
              <w:top w:val="nil"/>
              <w:left w:val="nil"/>
              <w:bottom w:val="nil"/>
              <w:right w:val="nil"/>
            </w:tcBorders>
            <w:shd w:val="clear" w:color="auto" w:fill="auto"/>
            <w:vAlign w:val="center"/>
            <w:hideMark/>
          </w:tcPr>
          <w:p w:rsidR="00DD4864" w:rsidRPr="00230E5E" w:rsidRDefault="007B13C3" w:rsidP="005C6663">
            <w:pPr>
              <w:spacing w:after="0" w:line="240" w:lineRule="auto"/>
              <w:rPr>
                <w:rFonts w:eastAsia="Times New Roman" w:cs="Arial"/>
                <w:iCs/>
                <w:szCs w:val="20"/>
                <w:lang w:eastAsia="en-CA"/>
              </w:rPr>
            </w:pPr>
            <w:r>
              <w:rPr>
                <w:rFonts w:eastAsia="Times New Roman" w:cs="Arial"/>
                <w:iCs/>
                <w:szCs w:val="20"/>
                <w:lang w:eastAsia="en-CA"/>
              </w:rPr>
              <w:t>As soon as possible</w:t>
            </w:r>
          </w:p>
        </w:tc>
        <w:tc>
          <w:tcPr>
            <w:tcW w:w="2140" w:type="dxa"/>
            <w:tcBorders>
              <w:top w:val="nil"/>
              <w:left w:val="nil"/>
              <w:bottom w:val="nil"/>
              <w:right w:val="nil"/>
            </w:tcBorders>
            <w:shd w:val="clear" w:color="auto" w:fill="auto"/>
            <w:vAlign w:val="bottom"/>
            <w:hideMark/>
          </w:tcPr>
          <w:p w:rsidR="00DD4864" w:rsidRPr="00230E5E" w:rsidRDefault="00DD4864" w:rsidP="002C22C1">
            <w:pPr>
              <w:spacing w:after="0" w:line="240" w:lineRule="auto"/>
              <w:rPr>
                <w:rFonts w:eastAsia="Times New Roman" w:cs="Arial"/>
                <w:szCs w:val="20"/>
                <w:lang w:eastAsia="en-CA"/>
              </w:rPr>
            </w:pPr>
          </w:p>
        </w:tc>
        <w:tc>
          <w:tcPr>
            <w:tcW w:w="3307" w:type="dxa"/>
            <w:vMerge/>
            <w:tcBorders>
              <w:left w:val="nil"/>
              <w:bottom w:val="nil"/>
              <w:right w:val="single" w:sz="8" w:space="0" w:color="auto"/>
            </w:tcBorders>
            <w:shd w:val="clear" w:color="auto" w:fill="auto"/>
            <w:vAlign w:val="bottom"/>
            <w:hideMark/>
          </w:tcPr>
          <w:p w:rsidR="00DD4864" w:rsidRPr="00230E5E" w:rsidRDefault="00DD4864" w:rsidP="002C22C1">
            <w:pPr>
              <w:spacing w:after="0" w:line="240" w:lineRule="auto"/>
              <w:rPr>
                <w:rFonts w:eastAsia="Times New Roman" w:cs="Arial"/>
                <w:szCs w:val="20"/>
                <w:lang w:eastAsia="en-CA"/>
              </w:rPr>
            </w:pPr>
          </w:p>
        </w:tc>
      </w:tr>
      <w:tr w:rsidR="002C22C1" w:rsidRPr="00230E5E" w:rsidTr="00144DFF">
        <w:trPr>
          <w:trHeight w:val="498"/>
        </w:trPr>
        <w:tc>
          <w:tcPr>
            <w:tcW w:w="2877" w:type="dxa"/>
            <w:tcBorders>
              <w:top w:val="nil"/>
              <w:left w:val="single" w:sz="8" w:space="0" w:color="auto"/>
              <w:bottom w:val="nil"/>
              <w:right w:val="nil"/>
            </w:tcBorders>
            <w:shd w:val="clear" w:color="auto" w:fill="auto"/>
            <w:noWrap/>
            <w:vAlign w:val="center"/>
            <w:hideMark/>
          </w:tcPr>
          <w:p w:rsidR="002C22C1" w:rsidRPr="00230E5E" w:rsidRDefault="002C22C1" w:rsidP="00DD4864">
            <w:pPr>
              <w:spacing w:after="0" w:line="240" w:lineRule="auto"/>
              <w:rPr>
                <w:rFonts w:eastAsia="Times New Roman" w:cs="Arial"/>
                <w:b/>
                <w:bCs/>
                <w:szCs w:val="20"/>
                <w:lang w:eastAsia="en-CA"/>
              </w:rPr>
            </w:pPr>
            <w:r w:rsidRPr="00230E5E">
              <w:rPr>
                <w:rFonts w:eastAsia="Times New Roman" w:cs="Arial"/>
                <w:b/>
                <w:bCs/>
                <w:szCs w:val="20"/>
                <w:lang w:eastAsia="en-CA"/>
              </w:rPr>
              <w:t>Estimated Delivery Date:</w:t>
            </w:r>
          </w:p>
        </w:tc>
        <w:tc>
          <w:tcPr>
            <w:tcW w:w="2323" w:type="dxa"/>
            <w:tcBorders>
              <w:top w:val="nil"/>
              <w:left w:val="nil"/>
              <w:bottom w:val="nil"/>
              <w:right w:val="nil"/>
            </w:tcBorders>
            <w:shd w:val="clear" w:color="auto" w:fill="auto"/>
            <w:vAlign w:val="center"/>
            <w:hideMark/>
          </w:tcPr>
          <w:p w:rsidR="002C22C1" w:rsidRPr="004C7CA6" w:rsidRDefault="009A2A65" w:rsidP="00253825">
            <w:pPr>
              <w:spacing w:after="0" w:line="240" w:lineRule="auto"/>
              <w:rPr>
                <w:rFonts w:eastAsia="Times New Roman" w:cs="Arial"/>
                <w:iCs/>
                <w:szCs w:val="20"/>
                <w:lang w:eastAsia="en-CA"/>
              </w:rPr>
            </w:pPr>
            <w:r>
              <w:rPr>
                <w:rFonts w:eastAsia="Times New Roman" w:cs="Arial"/>
                <w:iCs/>
                <w:szCs w:val="20"/>
                <w:lang w:eastAsia="en-CA"/>
              </w:rPr>
              <w:t>2018-12-</w:t>
            </w:r>
            <w:r w:rsidR="00253825">
              <w:rPr>
                <w:rFonts w:eastAsia="Times New Roman" w:cs="Arial"/>
                <w:iCs/>
                <w:szCs w:val="20"/>
                <w:lang w:eastAsia="en-CA"/>
              </w:rPr>
              <w:t>21</w:t>
            </w:r>
          </w:p>
        </w:tc>
        <w:tc>
          <w:tcPr>
            <w:tcW w:w="2140" w:type="dxa"/>
            <w:tcBorders>
              <w:top w:val="nil"/>
              <w:left w:val="nil"/>
              <w:bottom w:val="nil"/>
              <w:right w:val="nil"/>
            </w:tcBorders>
            <w:shd w:val="clear" w:color="auto" w:fill="auto"/>
            <w:vAlign w:val="bottom"/>
            <w:hideMark/>
          </w:tcPr>
          <w:p w:rsidR="002C22C1" w:rsidRPr="004C7CA6" w:rsidRDefault="00FA586A" w:rsidP="002C22C1">
            <w:pPr>
              <w:spacing w:after="0" w:line="240" w:lineRule="auto"/>
              <w:rPr>
                <w:rFonts w:eastAsia="Times New Roman" w:cs="Arial"/>
                <w:b/>
                <w:szCs w:val="20"/>
                <w:lang w:eastAsia="en-CA"/>
              </w:rPr>
            </w:pPr>
            <w:r w:rsidRPr="004C7CA6">
              <w:rPr>
                <w:rFonts w:eastAsia="Times New Roman" w:cs="Arial"/>
                <w:b/>
                <w:szCs w:val="20"/>
                <w:lang w:eastAsia="en-CA"/>
              </w:rPr>
              <w:t>Estimate Level of Effort:</w:t>
            </w:r>
            <w:r w:rsidR="002C22C1" w:rsidRPr="004C7CA6">
              <w:rPr>
                <w:rFonts w:eastAsia="Times New Roman" w:cs="Arial"/>
                <w:b/>
                <w:szCs w:val="20"/>
                <w:lang w:eastAsia="en-CA"/>
              </w:rPr>
              <w:t> </w:t>
            </w:r>
            <w:r w:rsidR="008403FB" w:rsidRPr="004C7CA6">
              <w:rPr>
                <w:rFonts w:eastAsia="Times New Roman" w:cs="Arial"/>
                <w:b/>
                <w:szCs w:val="20"/>
                <w:lang w:eastAsia="en-CA"/>
              </w:rPr>
              <w:t xml:space="preserve">                         </w:t>
            </w:r>
          </w:p>
        </w:tc>
        <w:tc>
          <w:tcPr>
            <w:tcW w:w="3307" w:type="dxa"/>
            <w:tcBorders>
              <w:top w:val="nil"/>
              <w:left w:val="nil"/>
              <w:bottom w:val="nil"/>
              <w:right w:val="single" w:sz="8" w:space="0" w:color="auto"/>
            </w:tcBorders>
            <w:shd w:val="clear" w:color="auto" w:fill="auto"/>
            <w:vAlign w:val="center"/>
            <w:hideMark/>
          </w:tcPr>
          <w:p w:rsidR="002C22C1" w:rsidRPr="004C7CA6" w:rsidRDefault="002C22C1" w:rsidP="008403FB">
            <w:pPr>
              <w:spacing w:after="0" w:line="240" w:lineRule="auto"/>
              <w:rPr>
                <w:rFonts w:eastAsia="Times New Roman" w:cs="Arial"/>
                <w:szCs w:val="20"/>
                <w:lang w:eastAsia="en-CA"/>
              </w:rPr>
            </w:pPr>
            <w:r w:rsidRPr="004C7CA6">
              <w:rPr>
                <w:rFonts w:eastAsia="Times New Roman" w:cs="Arial"/>
                <w:szCs w:val="20"/>
                <w:lang w:eastAsia="en-CA"/>
              </w:rPr>
              <w:t> </w:t>
            </w:r>
          </w:p>
          <w:p w:rsidR="008403FB" w:rsidRPr="004C7CA6" w:rsidRDefault="008403FB" w:rsidP="008403FB">
            <w:pPr>
              <w:spacing w:after="0" w:line="240" w:lineRule="auto"/>
              <w:rPr>
                <w:rFonts w:eastAsia="Times New Roman" w:cs="Arial"/>
                <w:szCs w:val="20"/>
                <w:lang w:eastAsia="en-CA"/>
              </w:rPr>
            </w:pPr>
          </w:p>
          <w:p w:rsidR="008403FB" w:rsidRPr="004C7CA6" w:rsidRDefault="001A2186" w:rsidP="00CC457A">
            <w:pPr>
              <w:spacing w:after="0" w:line="240" w:lineRule="auto"/>
              <w:rPr>
                <w:rFonts w:eastAsia="Times New Roman" w:cs="Arial"/>
                <w:szCs w:val="20"/>
                <w:lang w:eastAsia="en-CA"/>
              </w:rPr>
            </w:pPr>
            <w:r>
              <w:rPr>
                <w:rFonts w:eastAsia="Times New Roman" w:cs="Arial"/>
                <w:szCs w:val="20"/>
                <w:lang w:eastAsia="en-CA"/>
              </w:rPr>
              <w:t>The</w:t>
            </w:r>
            <w:r w:rsidRPr="004C7CA6">
              <w:rPr>
                <w:rFonts w:eastAsia="Times New Roman" w:cs="Arial"/>
                <w:szCs w:val="20"/>
                <w:lang w:eastAsia="en-CA"/>
              </w:rPr>
              <w:t xml:space="preserve"> contract period for </w:t>
            </w:r>
            <w:r w:rsidR="000646F2">
              <w:rPr>
                <w:rFonts w:eastAsia="Times New Roman" w:cs="Arial"/>
                <w:szCs w:val="20"/>
                <w:lang w:eastAsia="en-CA"/>
              </w:rPr>
              <w:t>the</w:t>
            </w:r>
            <w:r w:rsidRPr="004C7CA6">
              <w:rPr>
                <w:rFonts w:eastAsia="Times New Roman" w:cs="Arial"/>
                <w:szCs w:val="20"/>
                <w:lang w:eastAsia="en-CA"/>
              </w:rPr>
              <w:t xml:space="preserve"> resource </w:t>
            </w:r>
            <w:r>
              <w:rPr>
                <w:rFonts w:eastAsia="Times New Roman" w:cs="Arial"/>
                <w:szCs w:val="20"/>
                <w:lang w:eastAsia="en-CA"/>
              </w:rPr>
              <w:t>is u</w:t>
            </w:r>
            <w:r w:rsidR="005C7C3B" w:rsidRPr="004C7CA6">
              <w:rPr>
                <w:rFonts w:eastAsia="Times New Roman" w:cs="Arial"/>
                <w:szCs w:val="20"/>
                <w:lang w:eastAsia="en-CA"/>
              </w:rPr>
              <w:t xml:space="preserve">p to </w:t>
            </w:r>
            <w:r w:rsidR="000646F2">
              <w:rPr>
                <w:rFonts w:eastAsia="Times New Roman" w:cs="Arial"/>
                <w:szCs w:val="20"/>
                <w:lang w:eastAsia="en-CA"/>
              </w:rPr>
              <w:t>one hundred and fift</w:t>
            </w:r>
            <w:r w:rsidR="00CC457A">
              <w:rPr>
                <w:rFonts w:eastAsia="Times New Roman" w:cs="Arial"/>
                <w:szCs w:val="20"/>
                <w:lang w:eastAsia="en-CA"/>
              </w:rPr>
              <w:t>een</w:t>
            </w:r>
            <w:r w:rsidR="007B13C3">
              <w:rPr>
                <w:rFonts w:eastAsia="Times New Roman" w:cs="Arial"/>
                <w:szCs w:val="20"/>
                <w:lang w:eastAsia="en-CA"/>
              </w:rPr>
              <w:t xml:space="preserve"> (</w:t>
            </w:r>
            <w:r w:rsidR="009A2A65">
              <w:rPr>
                <w:rFonts w:eastAsia="Times New Roman" w:cs="Arial"/>
                <w:szCs w:val="20"/>
                <w:lang w:eastAsia="en-CA"/>
              </w:rPr>
              <w:t>115</w:t>
            </w:r>
            <w:r w:rsidR="007B13C3">
              <w:rPr>
                <w:rFonts w:eastAsia="Times New Roman" w:cs="Arial"/>
                <w:szCs w:val="20"/>
                <w:lang w:eastAsia="en-CA"/>
              </w:rPr>
              <w:t>)</w:t>
            </w:r>
            <w:r w:rsidR="0038380A" w:rsidRPr="004C7CA6">
              <w:rPr>
                <w:rFonts w:eastAsia="Times New Roman" w:cs="Arial"/>
                <w:szCs w:val="20"/>
                <w:lang w:eastAsia="en-CA"/>
              </w:rPr>
              <w:t xml:space="preserve"> days. </w:t>
            </w:r>
          </w:p>
        </w:tc>
      </w:tr>
      <w:tr w:rsidR="00225151" w:rsidRPr="00230E5E" w:rsidTr="00144DFF">
        <w:trPr>
          <w:trHeight w:val="662"/>
        </w:trPr>
        <w:tc>
          <w:tcPr>
            <w:tcW w:w="2877" w:type="dxa"/>
            <w:tcBorders>
              <w:top w:val="nil"/>
              <w:left w:val="single" w:sz="8" w:space="0" w:color="auto"/>
              <w:right w:val="nil"/>
            </w:tcBorders>
            <w:shd w:val="clear" w:color="auto" w:fill="auto"/>
            <w:noWrap/>
            <w:vAlign w:val="center"/>
            <w:hideMark/>
          </w:tcPr>
          <w:p w:rsidR="008403FB" w:rsidRPr="00230E5E" w:rsidRDefault="008403FB" w:rsidP="00DD4864">
            <w:pPr>
              <w:spacing w:after="0" w:line="240" w:lineRule="auto"/>
              <w:rPr>
                <w:rFonts w:eastAsia="Times New Roman" w:cs="Arial"/>
                <w:b/>
                <w:bCs/>
                <w:szCs w:val="20"/>
                <w:lang w:eastAsia="en-CA"/>
              </w:rPr>
            </w:pPr>
          </w:p>
          <w:p w:rsidR="00225151" w:rsidRPr="00230E5E" w:rsidRDefault="00225151" w:rsidP="00DD4864">
            <w:pPr>
              <w:spacing w:after="0" w:line="240" w:lineRule="auto"/>
              <w:rPr>
                <w:rFonts w:eastAsia="Times New Roman" w:cs="Arial"/>
                <w:b/>
                <w:bCs/>
                <w:szCs w:val="20"/>
                <w:lang w:eastAsia="en-CA"/>
              </w:rPr>
            </w:pPr>
            <w:r w:rsidRPr="00230E5E">
              <w:rPr>
                <w:rFonts w:eastAsia="Times New Roman" w:cs="Arial"/>
                <w:b/>
                <w:bCs/>
                <w:szCs w:val="20"/>
                <w:lang w:eastAsia="en-CA"/>
              </w:rPr>
              <w:t>Contract Duration:</w:t>
            </w:r>
          </w:p>
        </w:tc>
        <w:tc>
          <w:tcPr>
            <w:tcW w:w="7770" w:type="dxa"/>
            <w:gridSpan w:val="3"/>
            <w:tcBorders>
              <w:top w:val="nil"/>
              <w:left w:val="nil"/>
              <w:right w:val="single" w:sz="8" w:space="0" w:color="auto"/>
            </w:tcBorders>
            <w:shd w:val="clear" w:color="auto" w:fill="auto"/>
            <w:vAlign w:val="center"/>
            <w:hideMark/>
          </w:tcPr>
          <w:p w:rsidR="008403FB" w:rsidRPr="004C7CA6" w:rsidRDefault="008403FB" w:rsidP="00462A6E">
            <w:pPr>
              <w:spacing w:after="0" w:line="240" w:lineRule="auto"/>
              <w:rPr>
                <w:rFonts w:eastAsia="Times New Roman" w:cs="Arial"/>
                <w:szCs w:val="20"/>
                <w:lang w:eastAsia="en-CA"/>
              </w:rPr>
            </w:pPr>
            <w:r w:rsidRPr="004C7CA6">
              <w:rPr>
                <w:rFonts w:eastAsia="Times New Roman" w:cs="Arial"/>
                <w:szCs w:val="20"/>
                <w:lang w:eastAsia="en-CA"/>
              </w:rPr>
              <w:t xml:space="preserve">                                       </w:t>
            </w:r>
          </w:p>
          <w:p w:rsidR="008403FB" w:rsidRPr="004C7CA6" w:rsidRDefault="008403FB" w:rsidP="00462A6E">
            <w:pPr>
              <w:spacing w:after="0" w:line="240" w:lineRule="auto"/>
              <w:rPr>
                <w:rFonts w:eastAsia="Times New Roman" w:cs="Arial"/>
                <w:szCs w:val="20"/>
                <w:lang w:eastAsia="en-CA"/>
              </w:rPr>
            </w:pPr>
            <w:r w:rsidRPr="004C7CA6">
              <w:rPr>
                <w:rFonts w:eastAsia="Times New Roman" w:cs="Arial"/>
                <w:szCs w:val="20"/>
                <w:lang w:eastAsia="en-CA"/>
              </w:rPr>
              <w:t xml:space="preserve">                                                                       </w:t>
            </w:r>
          </w:p>
          <w:p w:rsidR="00225151" w:rsidRPr="004C7CA6" w:rsidRDefault="005C6663" w:rsidP="009A2A65">
            <w:pPr>
              <w:spacing w:after="0" w:line="240" w:lineRule="auto"/>
              <w:rPr>
                <w:rFonts w:eastAsia="Times New Roman" w:cs="Arial"/>
                <w:szCs w:val="20"/>
                <w:lang w:eastAsia="en-CA"/>
              </w:rPr>
            </w:pPr>
            <w:r>
              <w:rPr>
                <w:rFonts w:eastAsia="Times New Roman" w:cs="Arial"/>
                <w:szCs w:val="20"/>
                <w:lang w:eastAsia="en-CA"/>
              </w:rPr>
              <w:t>The contract period will be from</w:t>
            </w:r>
            <w:r w:rsidR="00BB3FB6" w:rsidRPr="004C7CA6">
              <w:rPr>
                <w:rFonts w:eastAsia="Times New Roman" w:cs="Arial"/>
                <w:szCs w:val="20"/>
                <w:lang w:eastAsia="en-CA"/>
              </w:rPr>
              <w:t xml:space="preserve"> </w:t>
            </w:r>
            <w:r>
              <w:rPr>
                <w:rFonts w:eastAsia="Times New Roman" w:cs="Arial"/>
                <w:szCs w:val="20"/>
                <w:lang w:eastAsia="en-CA"/>
              </w:rPr>
              <w:t xml:space="preserve">contract award to </w:t>
            </w:r>
            <w:r w:rsidR="009A2A65">
              <w:rPr>
                <w:rFonts w:eastAsia="Times New Roman" w:cs="Arial"/>
                <w:szCs w:val="20"/>
                <w:lang w:eastAsia="en-CA"/>
              </w:rPr>
              <w:t xml:space="preserve">December 31, </w:t>
            </w:r>
            <w:proofErr w:type="gramStart"/>
            <w:r w:rsidR="009A2A65">
              <w:rPr>
                <w:rFonts w:eastAsia="Times New Roman" w:cs="Arial"/>
                <w:szCs w:val="20"/>
                <w:lang w:eastAsia="en-CA"/>
              </w:rPr>
              <w:t>2020</w:t>
            </w:r>
            <w:r w:rsidR="00324ECE">
              <w:rPr>
                <w:rFonts w:eastAsia="Times New Roman" w:cs="Arial"/>
                <w:szCs w:val="20"/>
                <w:lang w:eastAsia="en-CA"/>
              </w:rPr>
              <w:t xml:space="preserve"> </w:t>
            </w:r>
            <w:r w:rsidR="000646F2">
              <w:rPr>
                <w:rFonts w:eastAsia="Times New Roman" w:cs="Arial"/>
                <w:szCs w:val="20"/>
                <w:lang w:eastAsia="en-CA"/>
              </w:rPr>
              <w:t>,</w:t>
            </w:r>
            <w:proofErr w:type="gramEnd"/>
            <w:r w:rsidR="000646F2">
              <w:rPr>
                <w:rFonts w:eastAsia="Times New Roman" w:cs="Arial"/>
                <w:szCs w:val="20"/>
                <w:lang w:eastAsia="en-CA"/>
              </w:rPr>
              <w:t xml:space="preserve"> with one (1) one-</w:t>
            </w:r>
            <w:r w:rsidR="000646F2" w:rsidRPr="000646F2">
              <w:rPr>
                <w:rFonts w:eastAsia="Times New Roman" w:cs="Arial"/>
                <w:szCs w:val="20"/>
                <w:lang w:eastAsia="en-CA"/>
              </w:rPr>
              <w:t>year irrevocable option under the same terms and conditions</w:t>
            </w:r>
            <w:r w:rsidR="000646F2">
              <w:rPr>
                <w:rFonts w:eastAsia="Times New Roman" w:cs="Arial"/>
                <w:szCs w:val="20"/>
                <w:lang w:eastAsia="en-CA"/>
              </w:rPr>
              <w:t>.</w:t>
            </w:r>
          </w:p>
        </w:tc>
      </w:tr>
      <w:tr w:rsidR="00396734" w:rsidRPr="004C7CA6" w:rsidTr="00144DFF">
        <w:trPr>
          <w:gridAfter w:val="2"/>
          <w:wAfter w:w="5447" w:type="dxa"/>
          <w:trHeight w:val="698"/>
        </w:trPr>
        <w:tc>
          <w:tcPr>
            <w:tcW w:w="2877" w:type="dxa"/>
            <w:tcBorders>
              <w:top w:val="nil"/>
              <w:left w:val="single" w:sz="8" w:space="0" w:color="auto"/>
              <w:bottom w:val="nil"/>
              <w:right w:val="nil"/>
            </w:tcBorders>
            <w:shd w:val="clear" w:color="auto" w:fill="auto"/>
            <w:noWrap/>
            <w:vAlign w:val="center"/>
            <w:hideMark/>
          </w:tcPr>
          <w:p w:rsidR="00396734" w:rsidRPr="00230E5E" w:rsidRDefault="00396734" w:rsidP="00DD4864">
            <w:pPr>
              <w:spacing w:after="0" w:line="240" w:lineRule="auto"/>
              <w:rPr>
                <w:rFonts w:eastAsia="Times New Roman" w:cs="Arial"/>
                <w:b/>
                <w:bCs/>
                <w:szCs w:val="20"/>
                <w:lang w:eastAsia="en-CA"/>
              </w:rPr>
            </w:pPr>
            <w:r w:rsidRPr="00230E5E">
              <w:rPr>
                <w:rFonts w:cs="Arial"/>
                <w:b/>
                <w:szCs w:val="20"/>
              </w:rPr>
              <w:t>Solicitation Method:</w:t>
            </w:r>
          </w:p>
        </w:tc>
        <w:tc>
          <w:tcPr>
            <w:tcW w:w="2323" w:type="dxa"/>
            <w:tcBorders>
              <w:top w:val="nil"/>
              <w:left w:val="nil"/>
              <w:bottom w:val="nil"/>
              <w:right w:val="nil"/>
            </w:tcBorders>
            <w:shd w:val="clear" w:color="auto" w:fill="auto"/>
            <w:vAlign w:val="center"/>
            <w:hideMark/>
          </w:tcPr>
          <w:p w:rsidR="00396734" w:rsidRPr="004C7CA6" w:rsidRDefault="00396734" w:rsidP="00DD4864">
            <w:pPr>
              <w:spacing w:after="0" w:line="240" w:lineRule="auto"/>
              <w:rPr>
                <w:rFonts w:eastAsia="Times New Roman" w:cs="Arial"/>
                <w:iCs/>
                <w:szCs w:val="20"/>
                <w:lang w:eastAsia="en-CA"/>
              </w:rPr>
            </w:pPr>
            <w:r w:rsidRPr="004C7CA6">
              <w:rPr>
                <w:rFonts w:eastAsia="Times New Roman" w:cs="Arial"/>
                <w:iCs/>
                <w:szCs w:val="20"/>
                <w:lang w:eastAsia="en-CA"/>
              </w:rPr>
              <w:t>Competitive</w:t>
            </w:r>
          </w:p>
        </w:tc>
      </w:tr>
      <w:tr w:rsidR="00BB3F21" w:rsidRPr="00230E5E" w:rsidTr="00144DFF">
        <w:trPr>
          <w:trHeight w:val="698"/>
        </w:trPr>
        <w:tc>
          <w:tcPr>
            <w:tcW w:w="2877" w:type="dxa"/>
            <w:tcBorders>
              <w:top w:val="nil"/>
              <w:left w:val="single" w:sz="8" w:space="0" w:color="auto"/>
              <w:bottom w:val="single" w:sz="8" w:space="0" w:color="auto"/>
              <w:right w:val="nil"/>
            </w:tcBorders>
            <w:shd w:val="clear" w:color="auto" w:fill="auto"/>
            <w:noWrap/>
            <w:vAlign w:val="center"/>
            <w:hideMark/>
          </w:tcPr>
          <w:p w:rsidR="00BB3F21" w:rsidRPr="00230E5E" w:rsidRDefault="00BB3F21" w:rsidP="00DD4864">
            <w:pPr>
              <w:spacing w:after="0" w:line="240" w:lineRule="auto"/>
              <w:rPr>
                <w:rFonts w:eastAsia="Times New Roman" w:cs="Arial"/>
                <w:b/>
                <w:bCs/>
                <w:szCs w:val="20"/>
                <w:lang w:eastAsia="en-CA"/>
              </w:rPr>
            </w:pPr>
            <w:r w:rsidRPr="00230E5E">
              <w:rPr>
                <w:rFonts w:eastAsia="Times New Roman" w:cs="Arial"/>
                <w:b/>
                <w:bCs/>
                <w:szCs w:val="20"/>
                <w:lang w:eastAsia="en-CA"/>
              </w:rPr>
              <w:t>Comprehensive Land Claim Agreement Applies:</w:t>
            </w:r>
          </w:p>
        </w:tc>
        <w:tc>
          <w:tcPr>
            <w:tcW w:w="2323" w:type="dxa"/>
            <w:tcBorders>
              <w:top w:val="nil"/>
              <w:left w:val="nil"/>
              <w:bottom w:val="single" w:sz="8" w:space="0" w:color="auto"/>
              <w:right w:val="nil"/>
            </w:tcBorders>
            <w:shd w:val="clear" w:color="auto" w:fill="auto"/>
            <w:vAlign w:val="center"/>
            <w:hideMark/>
          </w:tcPr>
          <w:p w:rsidR="00BB3F21" w:rsidRPr="004C7CA6" w:rsidRDefault="00BB3F21" w:rsidP="00DD4864">
            <w:pPr>
              <w:spacing w:after="0" w:line="240" w:lineRule="auto"/>
              <w:rPr>
                <w:rFonts w:eastAsia="Times New Roman" w:cs="Arial"/>
                <w:iCs/>
                <w:szCs w:val="20"/>
                <w:lang w:eastAsia="en-CA"/>
              </w:rPr>
            </w:pPr>
            <w:r w:rsidRPr="004C7CA6">
              <w:rPr>
                <w:rFonts w:eastAsia="Times New Roman" w:cs="Arial"/>
                <w:iCs/>
                <w:szCs w:val="20"/>
                <w:lang w:eastAsia="en-CA"/>
              </w:rPr>
              <w:t>No</w:t>
            </w:r>
          </w:p>
        </w:tc>
        <w:tc>
          <w:tcPr>
            <w:tcW w:w="2140" w:type="dxa"/>
            <w:tcBorders>
              <w:top w:val="nil"/>
              <w:left w:val="nil"/>
              <w:bottom w:val="single" w:sz="8" w:space="0" w:color="auto"/>
              <w:right w:val="nil"/>
            </w:tcBorders>
            <w:shd w:val="clear" w:color="auto" w:fill="auto"/>
            <w:vAlign w:val="center"/>
            <w:hideMark/>
          </w:tcPr>
          <w:p w:rsidR="00BB3F21" w:rsidRPr="004C7CA6" w:rsidRDefault="00BB3F21" w:rsidP="00BB3FB6">
            <w:pPr>
              <w:spacing w:after="0" w:line="240" w:lineRule="auto"/>
              <w:rPr>
                <w:rFonts w:eastAsia="Times New Roman" w:cs="Arial"/>
                <w:b/>
                <w:szCs w:val="20"/>
                <w:lang w:eastAsia="en-CA"/>
              </w:rPr>
            </w:pPr>
            <w:r w:rsidRPr="004C7CA6">
              <w:rPr>
                <w:rFonts w:eastAsia="Times New Roman" w:cs="Arial"/>
                <w:b/>
                <w:szCs w:val="20"/>
                <w:lang w:eastAsia="en-CA"/>
              </w:rPr>
              <w:t>Number of Contracts:</w:t>
            </w:r>
          </w:p>
        </w:tc>
        <w:tc>
          <w:tcPr>
            <w:tcW w:w="3307" w:type="dxa"/>
            <w:tcBorders>
              <w:top w:val="nil"/>
              <w:left w:val="nil"/>
              <w:bottom w:val="single" w:sz="8" w:space="0" w:color="auto"/>
              <w:right w:val="single" w:sz="8" w:space="0" w:color="auto"/>
            </w:tcBorders>
            <w:shd w:val="clear" w:color="auto" w:fill="auto"/>
            <w:vAlign w:val="center"/>
            <w:hideMark/>
          </w:tcPr>
          <w:p w:rsidR="00BB3F21" w:rsidRPr="004C7CA6" w:rsidRDefault="00B85B14" w:rsidP="00A271C7">
            <w:pPr>
              <w:spacing w:after="0" w:line="240" w:lineRule="auto"/>
              <w:rPr>
                <w:rFonts w:eastAsia="Times New Roman" w:cs="Arial"/>
                <w:szCs w:val="20"/>
                <w:lang w:eastAsia="en-CA"/>
              </w:rPr>
            </w:pPr>
            <w:r>
              <w:rPr>
                <w:rFonts w:eastAsia="Times New Roman" w:cs="Arial"/>
                <w:szCs w:val="20"/>
                <w:lang w:eastAsia="en-CA"/>
              </w:rPr>
              <w:t>1</w:t>
            </w:r>
          </w:p>
        </w:tc>
      </w:tr>
    </w:tbl>
    <w:p w:rsidR="00462A6E" w:rsidRPr="00230E5E" w:rsidRDefault="00462A6E" w:rsidP="003E13F6">
      <w:pPr>
        <w:spacing w:before="200" w:line="240" w:lineRule="auto"/>
        <w:rPr>
          <w:rFonts w:eastAsia="Times New Roman" w:cs="Arial"/>
          <w:b/>
          <w:bCs/>
          <w:color w:val="000000"/>
          <w:szCs w:val="20"/>
          <w:lang w:eastAsia="en-CA"/>
        </w:rPr>
      </w:pPr>
      <w:r w:rsidRPr="00230E5E">
        <w:rPr>
          <w:rFonts w:eastAsia="Times New Roman" w:cs="Arial"/>
          <w:b/>
          <w:bCs/>
          <w:color w:val="000000"/>
          <w:szCs w:val="20"/>
          <w:lang w:eastAsia="en-CA"/>
        </w:rPr>
        <w:t>Applicable Trade Agreements:</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World Trade Organization Agreement on Government Procurement (WTO-AGP),</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 xml:space="preserve"> the North American Free Trade Agreement (NAFTA),</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 xml:space="preserve"> the Canada-Chile Free Trade Agreement (CCFTA),</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 xml:space="preserve"> the Agreement on Internal Trade (AIT),  </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the Canada-Peru Free Trade Agreement (CPFTA),</w:t>
      </w:r>
    </w:p>
    <w:p w:rsidR="00462A6E" w:rsidRPr="00230E5E" w:rsidRDefault="00462A6E" w:rsidP="00462A6E">
      <w:pPr>
        <w:pStyle w:val="ListParagraph"/>
        <w:numPr>
          <w:ilvl w:val="0"/>
          <w:numId w:val="4"/>
        </w:numPr>
        <w:spacing w:before="200" w:line="240" w:lineRule="auto"/>
        <w:rPr>
          <w:rFonts w:cs="Arial"/>
          <w:b/>
          <w:szCs w:val="20"/>
          <w:u w:val="single"/>
        </w:rPr>
      </w:pPr>
      <w:r w:rsidRPr="00230E5E">
        <w:rPr>
          <w:rFonts w:cs="Arial"/>
          <w:szCs w:val="20"/>
        </w:rPr>
        <w:t xml:space="preserve"> the Canada-Columbia Free Trade Agreement (</w:t>
      </w:r>
      <w:proofErr w:type="spellStart"/>
      <w:r w:rsidRPr="00230E5E">
        <w:rPr>
          <w:rFonts w:cs="Arial"/>
          <w:szCs w:val="20"/>
        </w:rPr>
        <w:t>CColFTA</w:t>
      </w:r>
      <w:proofErr w:type="spellEnd"/>
      <w:r w:rsidRPr="00230E5E">
        <w:rPr>
          <w:rFonts w:cs="Arial"/>
          <w:szCs w:val="20"/>
        </w:rPr>
        <w:t>), and</w:t>
      </w:r>
    </w:p>
    <w:p w:rsidR="00462A6E" w:rsidRPr="00230E5E" w:rsidRDefault="00462A6E" w:rsidP="003E13F6">
      <w:pPr>
        <w:pStyle w:val="ListParagraph"/>
        <w:numPr>
          <w:ilvl w:val="0"/>
          <w:numId w:val="4"/>
        </w:numPr>
        <w:spacing w:before="200" w:line="240" w:lineRule="auto"/>
        <w:rPr>
          <w:rFonts w:cs="Arial"/>
          <w:b/>
          <w:szCs w:val="20"/>
          <w:u w:val="single"/>
        </w:rPr>
      </w:pPr>
      <w:r w:rsidRPr="00230E5E">
        <w:rPr>
          <w:rFonts w:cs="Arial"/>
          <w:szCs w:val="20"/>
        </w:rPr>
        <w:t xml:space="preserve"> the Canada-Panama Free Trade Agreement (</w:t>
      </w:r>
      <w:proofErr w:type="spellStart"/>
      <w:r w:rsidRPr="00230E5E">
        <w:rPr>
          <w:rFonts w:cs="Arial"/>
          <w:szCs w:val="20"/>
        </w:rPr>
        <w:t>CPanFTA</w:t>
      </w:r>
      <w:proofErr w:type="spellEnd"/>
      <w:r w:rsidRPr="00230E5E">
        <w:rPr>
          <w:rFonts w:cs="Arial"/>
          <w:szCs w:val="20"/>
        </w:rPr>
        <w:t>)</w:t>
      </w:r>
    </w:p>
    <w:p w:rsidR="00DD4864" w:rsidRPr="00230E5E" w:rsidRDefault="00DD4864" w:rsidP="003E13F6">
      <w:pPr>
        <w:spacing w:before="200" w:line="240" w:lineRule="auto"/>
        <w:rPr>
          <w:rFonts w:cs="Arial"/>
          <w:b/>
          <w:szCs w:val="20"/>
          <w:u w:val="single"/>
        </w:rPr>
      </w:pPr>
      <w:r w:rsidRPr="00230E5E">
        <w:rPr>
          <w:rFonts w:cs="Arial"/>
          <w:b/>
          <w:szCs w:val="20"/>
          <w:u w:val="single"/>
        </w:rPr>
        <w:t>Requirement Details</w:t>
      </w:r>
    </w:p>
    <w:p w:rsidR="00225151" w:rsidRPr="00230E5E" w:rsidRDefault="00225151">
      <w:pPr>
        <w:rPr>
          <w:rFonts w:cs="Arial"/>
          <w:b/>
          <w:szCs w:val="20"/>
        </w:rPr>
      </w:pPr>
      <w:r w:rsidRPr="00230E5E">
        <w:rPr>
          <w:rFonts w:cs="Arial"/>
          <w:b/>
          <w:szCs w:val="20"/>
        </w:rPr>
        <w:t>Tendering Procedure:</w:t>
      </w:r>
      <w:r w:rsidRPr="00230E5E">
        <w:rPr>
          <w:rFonts w:cs="Arial"/>
          <w:b/>
          <w:szCs w:val="20"/>
        </w:rPr>
        <w:tab/>
        <w:t>Selective Tendering</w:t>
      </w:r>
    </w:p>
    <w:p w:rsidR="003E13F6" w:rsidRPr="00230E5E" w:rsidRDefault="003E13F6" w:rsidP="003E13F6">
      <w:pPr>
        <w:rPr>
          <w:rFonts w:cs="Arial"/>
          <w:szCs w:val="20"/>
        </w:rPr>
      </w:pPr>
      <w:r w:rsidRPr="00230E5E">
        <w:rPr>
          <w:rFonts w:cs="Arial"/>
          <w:szCs w:val="20"/>
        </w:rPr>
        <w:t xml:space="preserve">This requirement is open only to those TBIPS Supply Arrangement Holders who qualified under Tier 1 </w:t>
      </w:r>
      <w:r w:rsidR="00870933" w:rsidRPr="00230E5E">
        <w:rPr>
          <w:rFonts w:cs="Arial"/>
          <w:szCs w:val="20"/>
        </w:rPr>
        <w:t>for s</w:t>
      </w:r>
      <w:r w:rsidRPr="00230E5E">
        <w:rPr>
          <w:rFonts w:cs="Arial"/>
          <w:szCs w:val="20"/>
        </w:rPr>
        <w:t xml:space="preserve">ervices in the </w:t>
      </w:r>
      <w:r w:rsidR="00870933" w:rsidRPr="00230E5E">
        <w:rPr>
          <w:rFonts w:cs="Arial"/>
          <w:szCs w:val="20"/>
        </w:rPr>
        <w:t>National Capital</w:t>
      </w:r>
      <w:r w:rsidRPr="00230E5E">
        <w:rPr>
          <w:rFonts w:cs="Arial"/>
          <w:szCs w:val="20"/>
        </w:rPr>
        <w:t xml:space="preserve"> R</w:t>
      </w:r>
      <w:r w:rsidR="004C7CA6">
        <w:rPr>
          <w:rFonts w:cs="Arial"/>
          <w:szCs w:val="20"/>
        </w:rPr>
        <w:t>egion for the following categories</w:t>
      </w:r>
      <w:r w:rsidR="000B5B75">
        <w:rPr>
          <w:rFonts w:cs="Arial"/>
          <w:szCs w:val="20"/>
        </w:rPr>
        <w:t>.</w:t>
      </w:r>
    </w:p>
    <w:tbl>
      <w:tblPr>
        <w:tblW w:w="7221" w:type="dxa"/>
        <w:tblLook w:val="04A0" w:firstRow="1" w:lastRow="0" w:firstColumn="1" w:lastColumn="0" w:noHBand="0" w:noVBand="1"/>
      </w:tblPr>
      <w:tblGrid>
        <w:gridCol w:w="4100"/>
        <w:gridCol w:w="1352"/>
        <w:gridCol w:w="1769"/>
      </w:tblGrid>
      <w:tr w:rsidR="007B13C3" w:rsidRPr="0032693D" w:rsidTr="007B13C3">
        <w:trPr>
          <w:trHeight w:val="675"/>
        </w:trPr>
        <w:tc>
          <w:tcPr>
            <w:tcW w:w="4100" w:type="dxa"/>
            <w:tcBorders>
              <w:top w:val="single" w:sz="8" w:space="0" w:color="auto"/>
              <w:left w:val="single" w:sz="8" w:space="0" w:color="auto"/>
              <w:bottom w:val="nil"/>
              <w:right w:val="nil"/>
            </w:tcBorders>
            <w:shd w:val="clear" w:color="000000" w:fill="D8D8D8"/>
            <w:vAlign w:val="bottom"/>
            <w:hideMark/>
          </w:tcPr>
          <w:p w:rsidR="007B13C3" w:rsidRPr="0032693D" w:rsidRDefault="007B13C3" w:rsidP="00843D2C">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Resource Category</w:t>
            </w:r>
          </w:p>
        </w:tc>
        <w:tc>
          <w:tcPr>
            <w:tcW w:w="1352" w:type="dxa"/>
            <w:tcBorders>
              <w:top w:val="single" w:sz="8" w:space="0" w:color="auto"/>
              <w:left w:val="nil"/>
              <w:bottom w:val="nil"/>
              <w:right w:val="nil"/>
            </w:tcBorders>
            <w:shd w:val="clear" w:color="000000" w:fill="D8D8D8"/>
            <w:vAlign w:val="bottom"/>
            <w:hideMark/>
          </w:tcPr>
          <w:p w:rsidR="007B13C3" w:rsidRPr="0032693D" w:rsidRDefault="007B13C3" w:rsidP="00843D2C">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Level of Expertise</w:t>
            </w:r>
          </w:p>
        </w:tc>
        <w:tc>
          <w:tcPr>
            <w:tcW w:w="1769" w:type="dxa"/>
            <w:tcBorders>
              <w:top w:val="single" w:sz="8" w:space="0" w:color="auto"/>
              <w:left w:val="nil"/>
              <w:bottom w:val="nil"/>
              <w:right w:val="single" w:sz="8" w:space="0" w:color="auto"/>
            </w:tcBorders>
            <w:shd w:val="clear" w:color="000000" w:fill="D8D8D8"/>
            <w:vAlign w:val="bottom"/>
            <w:hideMark/>
          </w:tcPr>
          <w:p w:rsidR="007B13C3" w:rsidRPr="0032693D" w:rsidRDefault="007B13C3" w:rsidP="00843D2C">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Estimated Number of Resources Required</w:t>
            </w:r>
          </w:p>
        </w:tc>
      </w:tr>
      <w:tr w:rsidR="007B13C3" w:rsidRPr="0032693D" w:rsidTr="007B13C3">
        <w:trPr>
          <w:trHeight w:val="30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13C3" w:rsidRPr="0032693D" w:rsidRDefault="00045921" w:rsidP="00843D2C">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w:t>
            </w:r>
            <w:r w:rsidR="00DD08B7">
              <w:rPr>
                <w:rFonts w:ascii="Calibri" w:eastAsia="Times New Roman" w:hAnsi="Calibri" w:cs="Times New Roman"/>
                <w:color w:val="000000"/>
                <w:lang w:eastAsia="en-CA"/>
              </w:rPr>
              <w:t>.15 Web Graphics Designer</w:t>
            </w:r>
            <w:r w:rsidR="007B13C3">
              <w:rPr>
                <w:rFonts w:ascii="Calibri" w:eastAsia="Times New Roman" w:hAnsi="Calibri" w:cs="Times New Roman"/>
                <w:color w:val="000000"/>
                <w:lang w:eastAsia="en-CA"/>
              </w:rPr>
              <w:t xml:space="preserve">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7B13C3" w:rsidRPr="0032693D" w:rsidRDefault="007B13C3" w:rsidP="00DD08B7">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 </w:t>
            </w:r>
            <w:r w:rsidR="00DD08B7">
              <w:rPr>
                <w:rFonts w:ascii="Calibri" w:eastAsia="Times New Roman" w:hAnsi="Calibri" w:cs="Times New Roman"/>
                <w:color w:val="000000"/>
                <w:lang w:eastAsia="en-CA"/>
              </w:rPr>
              <w:t>2</w:t>
            </w:r>
          </w:p>
        </w:tc>
        <w:tc>
          <w:tcPr>
            <w:tcW w:w="1769" w:type="dxa"/>
            <w:tcBorders>
              <w:top w:val="single" w:sz="4" w:space="0" w:color="auto"/>
              <w:left w:val="nil"/>
              <w:bottom w:val="single" w:sz="4" w:space="0" w:color="auto"/>
              <w:right w:val="single" w:sz="8" w:space="0" w:color="auto"/>
            </w:tcBorders>
            <w:shd w:val="clear" w:color="auto" w:fill="auto"/>
            <w:noWrap/>
            <w:vAlign w:val="bottom"/>
            <w:hideMark/>
          </w:tcPr>
          <w:p w:rsidR="007B13C3" w:rsidRPr="0032693D" w:rsidRDefault="007B13C3" w:rsidP="00843D2C">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 </w:t>
            </w:r>
            <w:r>
              <w:rPr>
                <w:rFonts w:ascii="Calibri" w:eastAsia="Times New Roman" w:hAnsi="Calibri" w:cs="Times New Roman"/>
                <w:color w:val="000000"/>
                <w:lang w:eastAsia="en-CA"/>
              </w:rPr>
              <w:t>1</w:t>
            </w:r>
          </w:p>
        </w:tc>
      </w:tr>
    </w:tbl>
    <w:p w:rsidR="00AD1620" w:rsidRDefault="00AD1620" w:rsidP="001E63D0">
      <w:pPr>
        <w:pStyle w:val="Text-ArticleorClauseArial10black"/>
      </w:pPr>
    </w:p>
    <w:p w:rsidR="00D33263" w:rsidRDefault="00D33263" w:rsidP="001E63D0">
      <w:pPr>
        <w:pStyle w:val="Text-ArticleorClauseArial10black"/>
      </w:pPr>
    </w:p>
    <w:p w:rsidR="00462A6E" w:rsidRDefault="00870933" w:rsidP="001E63D0">
      <w:pPr>
        <w:pStyle w:val="Text-ArticleorClauseArial10black"/>
      </w:pPr>
      <w:r w:rsidRPr="00230E5E">
        <w:t>The following SA Holders have been invited to submit a proposal:</w:t>
      </w:r>
      <w:r w:rsidR="00462A6E" w:rsidRPr="00230E5E">
        <w:t xml:space="preserve"> </w:t>
      </w:r>
    </w:p>
    <w:p w:rsidR="00D33263" w:rsidRDefault="007B13C3" w:rsidP="001E63D0">
      <w:pPr>
        <w:pStyle w:val="Text-ArticleorClauseArial10black"/>
      </w:pPr>
      <w:r>
        <w:tab/>
      </w:r>
    </w:p>
    <w:p w:rsidR="002D1BE5" w:rsidRDefault="002D1BE5" w:rsidP="002D1BE5">
      <w:pPr>
        <w:pStyle w:val="T4Para11a"/>
        <w:numPr>
          <w:ilvl w:val="0"/>
          <w:numId w:val="13"/>
        </w:numPr>
        <w:spacing w:after="0"/>
        <w:rPr>
          <w:rFonts w:ascii="Trebuchet MS" w:hAnsi="Trebuchet MS"/>
          <w:color w:val="000000"/>
          <w:sz w:val="19"/>
          <w:szCs w:val="19"/>
          <w:lang w:val="fr-CA"/>
        </w:rPr>
      </w:pPr>
      <w:proofErr w:type="spellStart"/>
      <w:r w:rsidRPr="0069131C">
        <w:rPr>
          <w:rFonts w:ascii="Trebuchet MS" w:hAnsi="Trebuchet MS"/>
          <w:color w:val="000000"/>
          <w:sz w:val="19"/>
          <w:szCs w:val="19"/>
          <w:lang w:val="fr-CA"/>
        </w:rPr>
        <w:t>Alika</w:t>
      </w:r>
      <w:proofErr w:type="spellEnd"/>
      <w:r w:rsidRPr="0069131C">
        <w:rPr>
          <w:rFonts w:ascii="Trebuchet MS" w:hAnsi="Trebuchet MS"/>
          <w:color w:val="000000"/>
          <w:sz w:val="19"/>
          <w:szCs w:val="19"/>
          <w:lang w:val="fr-CA"/>
        </w:rPr>
        <w:t xml:space="preserve"> Internet Technologies Inc. </w:t>
      </w:r>
    </w:p>
    <w:p w:rsidR="002D1BE5" w:rsidRPr="0069131C" w:rsidRDefault="002D1BE5" w:rsidP="002D1BE5">
      <w:pPr>
        <w:pStyle w:val="T4Para11a"/>
        <w:numPr>
          <w:ilvl w:val="0"/>
          <w:numId w:val="13"/>
        </w:numPr>
        <w:spacing w:after="0"/>
        <w:rPr>
          <w:rFonts w:ascii="Trebuchet MS" w:hAnsi="Trebuchet MS"/>
          <w:color w:val="000000"/>
          <w:sz w:val="19"/>
          <w:szCs w:val="19"/>
          <w:lang w:val="fr-CA"/>
        </w:rPr>
      </w:pPr>
      <w:r w:rsidRPr="0069131C">
        <w:rPr>
          <w:rFonts w:ascii="Trebuchet MS" w:hAnsi="Trebuchet MS"/>
          <w:color w:val="000000"/>
          <w:sz w:val="19"/>
          <w:szCs w:val="19"/>
          <w:lang w:val="fr-CA"/>
        </w:rPr>
        <w:t xml:space="preserve">CSI Consulting Inc.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Emerion</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Evolving Web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Labor </w:t>
      </w:r>
      <w:proofErr w:type="spellStart"/>
      <w:r w:rsidRPr="0069131C">
        <w:rPr>
          <w:rFonts w:ascii="Trebuchet MS" w:hAnsi="Trebuchet MS"/>
          <w:color w:val="000000"/>
          <w:sz w:val="19"/>
          <w:szCs w:val="19"/>
        </w:rPr>
        <w:t>Tek</w:t>
      </w:r>
      <w:proofErr w:type="spellEnd"/>
      <w:r w:rsidRPr="0069131C">
        <w:rPr>
          <w:rFonts w:ascii="Trebuchet MS" w:hAnsi="Trebuchet MS"/>
          <w:color w:val="000000"/>
          <w:sz w:val="19"/>
          <w:szCs w:val="19"/>
        </w:rPr>
        <w:t xml:space="preserve"> Personnel Services Ltd / Labor </w:t>
      </w:r>
      <w:proofErr w:type="spellStart"/>
      <w:r w:rsidRPr="0069131C">
        <w:rPr>
          <w:rFonts w:ascii="Trebuchet MS" w:hAnsi="Trebuchet MS"/>
          <w:color w:val="000000"/>
          <w:sz w:val="19"/>
          <w:szCs w:val="19"/>
        </w:rPr>
        <w:t>Tek</w:t>
      </w:r>
      <w:proofErr w:type="spellEnd"/>
      <w:r w:rsidRPr="0069131C">
        <w:rPr>
          <w:rFonts w:ascii="Trebuchet MS" w:hAnsi="Trebuchet MS"/>
          <w:color w:val="000000"/>
          <w:sz w:val="19"/>
          <w:szCs w:val="19"/>
        </w:rPr>
        <w:t xml:space="preserve"> Services de Personnel </w:t>
      </w:r>
      <w:proofErr w:type="spellStart"/>
      <w:r w:rsidRPr="0069131C">
        <w:rPr>
          <w:rFonts w:ascii="Trebuchet MS" w:hAnsi="Trebuchet MS"/>
          <w:color w:val="000000"/>
          <w:sz w:val="19"/>
          <w:szCs w:val="19"/>
        </w:rPr>
        <w:t>Ltee</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lastRenderedPageBreak/>
        <w:t>Lannick</w:t>
      </w:r>
      <w:proofErr w:type="spellEnd"/>
      <w:r w:rsidRPr="0069131C">
        <w:rPr>
          <w:rFonts w:ascii="Trebuchet MS" w:hAnsi="Trebuchet MS"/>
          <w:color w:val="000000"/>
          <w:sz w:val="19"/>
          <w:szCs w:val="19"/>
        </w:rPr>
        <w:t xml:space="preserve"> Contract Solutions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Leverage Technology Resources Inc., </w:t>
      </w:r>
      <w:proofErr w:type="spellStart"/>
      <w:r w:rsidRPr="0069131C">
        <w:rPr>
          <w:rFonts w:ascii="Trebuchet MS" w:hAnsi="Trebuchet MS"/>
          <w:color w:val="000000"/>
          <w:sz w:val="19"/>
          <w:szCs w:val="19"/>
        </w:rPr>
        <w:t>Farlane</w:t>
      </w:r>
      <w:proofErr w:type="spellEnd"/>
      <w:r w:rsidRPr="0069131C">
        <w:rPr>
          <w:rFonts w:ascii="Trebuchet MS" w:hAnsi="Trebuchet MS"/>
          <w:color w:val="000000"/>
          <w:sz w:val="19"/>
          <w:szCs w:val="19"/>
        </w:rPr>
        <w:t xml:space="preserve"> Systems Inc., IN JOINT VENTURE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Maverin</w:t>
      </w:r>
      <w:proofErr w:type="spellEnd"/>
      <w:r w:rsidRPr="0069131C">
        <w:rPr>
          <w:rFonts w:ascii="Trebuchet MS" w:hAnsi="Trebuchet MS"/>
          <w:color w:val="000000"/>
          <w:sz w:val="19"/>
          <w:szCs w:val="19"/>
        </w:rPr>
        <w:t xml:space="preserve">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Plaza Consulting Inc.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Promaxis</w:t>
      </w:r>
      <w:proofErr w:type="spellEnd"/>
      <w:r w:rsidRPr="0069131C">
        <w:rPr>
          <w:rFonts w:ascii="Trebuchet MS" w:hAnsi="Trebuchet MS"/>
          <w:color w:val="000000"/>
          <w:sz w:val="19"/>
          <w:szCs w:val="19"/>
        </w:rPr>
        <w:t xml:space="preserve"> Systems </w:t>
      </w:r>
      <w:proofErr w:type="spellStart"/>
      <w:r w:rsidRPr="0069131C">
        <w:rPr>
          <w:rFonts w:ascii="Trebuchet MS" w:hAnsi="Trebuchet MS"/>
          <w:color w:val="000000"/>
          <w:sz w:val="19"/>
          <w:szCs w:val="19"/>
        </w:rPr>
        <w:t>Inc</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Synonics</w:t>
      </w:r>
      <w:proofErr w:type="spellEnd"/>
      <w:r w:rsidRPr="0069131C">
        <w:rPr>
          <w:rFonts w:ascii="Trebuchet MS" w:hAnsi="Trebuchet MS"/>
          <w:color w:val="000000"/>
          <w:sz w:val="19"/>
          <w:szCs w:val="19"/>
        </w:rPr>
        <w:t xml:space="preserve">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The VCAN Group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Transpolar Technology Corporation and The Halifax Computer Consulting Group In Joint Venture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Tundra Technical Solutions </w:t>
      </w:r>
      <w:proofErr w:type="spellStart"/>
      <w:r w:rsidRPr="0069131C">
        <w:rPr>
          <w:rFonts w:ascii="Trebuchet MS" w:hAnsi="Trebuchet MS"/>
          <w:color w:val="000000"/>
          <w:sz w:val="19"/>
          <w:szCs w:val="19"/>
        </w:rPr>
        <w:t>Inc</w:t>
      </w:r>
      <w:proofErr w:type="spellEnd"/>
      <w:r w:rsidRPr="0069131C">
        <w:rPr>
          <w:rFonts w:ascii="Trebuchet MS" w:hAnsi="Trebuchet MS"/>
          <w:color w:val="000000"/>
          <w:sz w:val="19"/>
          <w:szCs w:val="19"/>
        </w:rPr>
        <w:t xml:space="preserve"> </w:t>
      </w:r>
    </w:p>
    <w:p w:rsidR="002D1BE5" w:rsidRDefault="002D1BE5" w:rsidP="002D1BE5">
      <w:pPr>
        <w:pStyle w:val="T4Para11a"/>
        <w:numPr>
          <w:ilvl w:val="0"/>
          <w:numId w:val="13"/>
        </w:numPr>
        <w:spacing w:after="0"/>
        <w:rPr>
          <w:rFonts w:ascii="Trebuchet MS" w:hAnsi="Trebuchet MS"/>
          <w:i/>
          <w:iCs/>
          <w:color w:val="000000"/>
          <w:sz w:val="19"/>
          <w:szCs w:val="19"/>
          <w:highlight w:val="lightGray"/>
        </w:rPr>
      </w:pPr>
      <w:proofErr w:type="spellStart"/>
      <w:r w:rsidRPr="0069131C">
        <w:rPr>
          <w:rFonts w:ascii="Trebuchet MS" w:hAnsi="Trebuchet MS"/>
          <w:color w:val="000000"/>
          <w:sz w:val="19"/>
          <w:szCs w:val="19"/>
        </w:rPr>
        <w:t>WorldReach</w:t>
      </w:r>
      <w:proofErr w:type="spellEnd"/>
      <w:r w:rsidRPr="0069131C">
        <w:rPr>
          <w:rFonts w:ascii="Trebuchet MS" w:hAnsi="Trebuchet MS"/>
          <w:color w:val="000000"/>
          <w:sz w:val="19"/>
          <w:szCs w:val="19"/>
        </w:rPr>
        <w:t xml:space="preserve"> Software Corporation</w:t>
      </w:r>
      <w:r w:rsidRPr="000A3FFF">
        <w:rPr>
          <w:rFonts w:ascii="Trebuchet MS" w:hAnsi="Trebuchet MS"/>
          <w:color w:val="FF0000"/>
          <w:sz w:val="19"/>
          <w:szCs w:val="19"/>
        </w:rPr>
        <w:tab/>
      </w:r>
    </w:p>
    <w:p w:rsidR="00253825" w:rsidRDefault="00253825" w:rsidP="00253825">
      <w:pPr>
        <w:pStyle w:val="T4Para11a"/>
        <w:spacing w:after="0"/>
        <w:ind w:left="1429" w:firstLine="0"/>
        <w:rPr>
          <w:b/>
        </w:rPr>
      </w:pPr>
    </w:p>
    <w:p w:rsidR="009A2A65" w:rsidRDefault="009A2A65" w:rsidP="000646F2">
      <w:pPr>
        <w:pStyle w:val="Text-ArticleorClauseArial10black"/>
        <w:rPr>
          <w:b/>
        </w:rPr>
      </w:pPr>
      <w:r>
        <w:rPr>
          <w:b/>
        </w:rPr>
        <w:t xml:space="preserve">            Description of work</w:t>
      </w:r>
    </w:p>
    <w:p w:rsidR="009A2A65" w:rsidRDefault="009A2A65" w:rsidP="000646F2">
      <w:pPr>
        <w:pStyle w:val="Text-ArticleorClauseArial10black"/>
        <w:rPr>
          <w:b/>
        </w:rPr>
      </w:pPr>
    </w:p>
    <w:p w:rsidR="009A2A65" w:rsidRPr="00104502" w:rsidRDefault="009A2A65" w:rsidP="009A2A65">
      <w:pPr>
        <w:pStyle w:val="DefaultText4"/>
        <w:ind w:left="720"/>
        <w:rPr>
          <w:rFonts w:ascii="Calibri" w:hAnsi="Calibri" w:cs="Arial"/>
          <w:color w:val="auto"/>
          <w:sz w:val="22"/>
          <w:szCs w:val="22"/>
        </w:rPr>
      </w:pPr>
      <w:r w:rsidRPr="00104502">
        <w:rPr>
          <w:rFonts w:ascii="Calibri" w:hAnsi="Calibri" w:cs="Arial"/>
          <w:color w:val="auto"/>
          <w:sz w:val="22"/>
          <w:szCs w:val="22"/>
        </w:rPr>
        <w:t>Global Affairs Canada’s primary responsibility is the promotion and protection of Canada’s interests abroad and the conduct of Canada’s relations with other countries.</w:t>
      </w:r>
    </w:p>
    <w:p w:rsidR="009A2A65" w:rsidRPr="00104502" w:rsidRDefault="009A2A65" w:rsidP="009A2A65">
      <w:pPr>
        <w:pStyle w:val="DefaultText4"/>
        <w:rPr>
          <w:rFonts w:ascii="Calibri" w:hAnsi="Calibri" w:cs="Arial"/>
          <w:color w:val="auto"/>
          <w:sz w:val="22"/>
          <w:szCs w:val="22"/>
        </w:rPr>
      </w:pPr>
    </w:p>
    <w:p w:rsidR="009A2A65" w:rsidRPr="00104502" w:rsidRDefault="009A2A65" w:rsidP="009A2A65">
      <w:pPr>
        <w:ind w:left="720"/>
        <w:rPr>
          <w:rFonts w:ascii="Calibri" w:hAnsi="Calibri" w:cs="Arial"/>
          <w:sz w:val="22"/>
        </w:rPr>
      </w:pPr>
      <w:r w:rsidRPr="00104502">
        <w:rPr>
          <w:rFonts w:ascii="Calibri" w:hAnsi="Calibri" w:cs="Arial"/>
          <w:sz w:val="22"/>
        </w:rPr>
        <w:t>The Department is headquartered in Ottawa, and maintains a presence internationally. GAC operates an extensive network of missions (embassies, high commissions, and consulates), honorary consulates, and other representational offices. Within Canada, GAC operates through regional offices of Passport Canada and a network of trade commissioners working in International Trade Offices across the country.</w:t>
      </w:r>
    </w:p>
    <w:p w:rsidR="009A2A65" w:rsidRPr="00104502" w:rsidRDefault="009A2A65" w:rsidP="009A2A65">
      <w:pPr>
        <w:ind w:left="720"/>
        <w:rPr>
          <w:rFonts w:ascii="Calibri" w:hAnsi="Calibri" w:cs="Arial"/>
          <w:sz w:val="22"/>
        </w:rPr>
      </w:pPr>
      <w:r w:rsidRPr="00104502">
        <w:rPr>
          <w:rFonts w:ascii="Calibri" w:hAnsi="Calibri" w:cs="Arial"/>
          <w:sz w:val="22"/>
        </w:rPr>
        <w:t>The spread and complexity of Canada’s representation abroad has a profound impact on the nature and scope of the Department’s IM/IT equipment, networks and infrastructure. The design, implementation and operation of IM/IT services are hugely affected by the extent to which Canada’s employees abroad are scattered around the world; by the enormous differences encountered in diverse public infrastructures and technologies available internationally; and by the competing interests of host countries; and by hosting Government of Canada departments and agencies operating abroad.</w:t>
      </w:r>
    </w:p>
    <w:p w:rsidR="009A2A65" w:rsidRPr="00104502" w:rsidRDefault="009A2A65" w:rsidP="009A2A65">
      <w:pPr>
        <w:pStyle w:val="DefaultText4"/>
        <w:ind w:left="720"/>
        <w:rPr>
          <w:rFonts w:ascii="Calibri" w:hAnsi="Calibri" w:cs="Arial"/>
          <w:sz w:val="22"/>
          <w:szCs w:val="22"/>
        </w:rPr>
      </w:pPr>
      <w:r w:rsidRPr="00104502">
        <w:rPr>
          <w:rFonts w:ascii="Calibri" w:hAnsi="Calibri" w:cs="Arial"/>
          <w:sz w:val="22"/>
          <w:szCs w:val="22"/>
          <w:lang w:val="en-GB"/>
        </w:rPr>
        <w:t xml:space="preserve">The international environment in which GAC carries out its mandate has always been extremely challenging. IM/IT is deployed in settings which are geographically dispersed, structurally inconsistent, frequently hazardous, and disrupted by unexpected events both natural and man-made. In order to address the challenges, it is imperative </w:t>
      </w:r>
      <w:proofErr w:type="gramStart"/>
      <w:r w:rsidRPr="00104502">
        <w:rPr>
          <w:rFonts w:ascii="Calibri" w:hAnsi="Calibri" w:cs="Arial"/>
          <w:sz w:val="22"/>
          <w:szCs w:val="22"/>
          <w:lang w:val="en-GB"/>
        </w:rPr>
        <w:t>a robust</w:t>
      </w:r>
      <w:proofErr w:type="gramEnd"/>
      <w:r w:rsidRPr="00104502">
        <w:rPr>
          <w:rFonts w:ascii="Calibri" w:hAnsi="Calibri" w:cs="Arial"/>
          <w:sz w:val="22"/>
          <w:szCs w:val="22"/>
          <w:lang w:val="en-GB"/>
        </w:rPr>
        <w:t xml:space="preserve"> enterprise architecture ensures alignment with business transformational objectives.</w:t>
      </w:r>
    </w:p>
    <w:p w:rsidR="009A2A65" w:rsidRDefault="009A2A65" w:rsidP="009A2A65">
      <w:pPr>
        <w:pStyle w:val="DefaultText4"/>
        <w:ind w:left="720"/>
        <w:rPr>
          <w:rFonts w:ascii="Calibri" w:hAnsi="Calibri" w:cs="Arial"/>
          <w:sz w:val="22"/>
          <w:szCs w:val="22"/>
        </w:rPr>
      </w:pPr>
    </w:p>
    <w:p w:rsidR="009A2A65" w:rsidRDefault="009A2A65" w:rsidP="009A2A65">
      <w:pPr>
        <w:numPr>
          <w:ilvl w:val="0"/>
          <w:numId w:val="11"/>
        </w:numPr>
        <w:tabs>
          <w:tab w:val="left" w:pos="720"/>
        </w:tabs>
        <w:spacing w:after="0" w:line="240" w:lineRule="auto"/>
        <w:rPr>
          <w:rFonts w:ascii="Calibri" w:hAnsi="Calibri"/>
          <w:b/>
          <w:bCs/>
          <w:sz w:val="22"/>
        </w:rPr>
      </w:pPr>
      <w:r>
        <w:rPr>
          <w:rFonts w:ascii="Calibri" w:hAnsi="Calibri"/>
          <w:b/>
          <w:bCs/>
          <w:sz w:val="22"/>
        </w:rPr>
        <w:t>Scope</w:t>
      </w:r>
    </w:p>
    <w:p w:rsidR="009A2A65" w:rsidRDefault="009A2A65" w:rsidP="009A2A65">
      <w:pPr>
        <w:tabs>
          <w:tab w:val="left" w:pos="720"/>
        </w:tabs>
        <w:ind w:left="720"/>
        <w:rPr>
          <w:rFonts w:ascii="Calibri" w:hAnsi="Calibri"/>
          <w:b/>
          <w:bCs/>
          <w:sz w:val="22"/>
        </w:rPr>
      </w:pPr>
    </w:p>
    <w:p w:rsidR="009A2A65" w:rsidRPr="00104502" w:rsidRDefault="009A2A65" w:rsidP="009A2A65">
      <w:pPr>
        <w:tabs>
          <w:tab w:val="left" w:pos="720"/>
        </w:tabs>
        <w:ind w:left="720" w:hanging="720"/>
        <w:rPr>
          <w:rFonts w:ascii="Calibri" w:hAnsi="Calibri"/>
          <w:b/>
          <w:bCs/>
          <w:sz w:val="22"/>
        </w:rPr>
      </w:pPr>
      <w:r>
        <w:rPr>
          <w:rFonts w:ascii="Calibri" w:hAnsi="Calibri"/>
          <w:b/>
          <w:bCs/>
          <w:sz w:val="22"/>
        </w:rPr>
        <w:tab/>
      </w:r>
      <w:r w:rsidRPr="00104502">
        <w:rPr>
          <w:rFonts w:ascii="Calibri" w:hAnsi="Calibri"/>
          <w:sz w:val="22"/>
        </w:rPr>
        <w:t xml:space="preserve">Global Affairs Canada is in the process of establishing an </w:t>
      </w:r>
      <w:r w:rsidRPr="00104502">
        <w:rPr>
          <w:rFonts w:ascii="Calibri" w:hAnsi="Calibri"/>
          <w:sz w:val="22"/>
          <w:lang w:val="en"/>
        </w:rPr>
        <w:t xml:space="preserve">innovation Program. The department </w:t>
      </w:r>
      <w:r w:rsidRPr="00104502">
        <w:rPr>
          <w:rFonts w:ascii="Calibri" w:hAnsi="Calibri" w:cs="Arial"/>
          <w:sz w:val="22"/>
        </w:rPr>
        <w:t>is preparing itself for the transition towards adopting new attitude towards disruptive technologies to support business needs. This represents a cultural shift in the way the organization introduces and research new solutions that drive business value in the department. This shift will enable clients to implement innovative &amp; cost-effective solutions in a timely manner. The Innovation Program requires the services of a Web Graphic Designer to</w:t>
      </w:r>
      <w:r w:rsidRPr="004551DB">
        <w:rPr>
          <w:rFonts w:ascii="Calibri" w:hAnsi="Calibri"/>
          <w:iCs/>
          <w:sz w:val="22"/>
        </w:rPr>
        <w:t xml:space="preserve"> </w:t>
      </w:r>
      <w:r>
        <w:rPr>
          <w:rFonts w:ascii="Calibri" w:hAnsi="Calibri"/>
          <w:iCs/>
          <w:sz w:val="22"/>
        </w:rPr>
        <w:t xml:space="preserve">promote </w:t>
      </w:r>
      <w:proofErr w:type="gramStart"/>
      <w:r>
        <w:rPr>
          <w:rFonts w:ascii="Calibri" w:hAnsi="Calibri"/>
          <w:iCs/>
          <w:sz w:val="22"/>
        </w:rPr>
        <w:t>the</w:t>
      </w:r>
      <w:r w:rsidR="00260AE7">
        <w:rPr>
          <w:rFonts w:ascii="Calibri" w:hAnsi="Calibri"/>
          <w:iCs/>
          <w:sz w:val="22"/>
        </w:rPr>
        <w:t xml:space="preserve"> </w:t>
      </w:r>
      <w:r>
        <w:rPr>
          <w:rFonts w:ascii="Calibri" w:hAnsi="Calibri"/>
          <w:iCs/>
          <w:sz w:val="22"/>
        </w:rPr>
        <w:t xml:space="preserve"> </w:t>
      </w:r>
      <w:r w:rsidR="00260AE7" w:rsidRPr="00260AE7">
        <w:rPr>
          <w:rStyle w:val="Strong"/>
          <w:rFonts w:ascii="Trebuchet MS" w:hAnsi="Trebuchet MS" w:cs="Calibri"/>
          <w:b w:val="0"/>
          <w:szCs w:val="20"/>
          <w:lang w:val="en"/>
        </w:rPr>
        <w:t>Center</w:t>
      </w:r>
      <w:proofErr w:type="gramEnd"/>
      <w:r w:rsidR="00260AE7" w:rsidRPr="00260AE7">
        <w:rPr>
          <w:rStyle w:val="Strong"/>
          <w:rFonts w:ascii="Trebuchet MS" w:hAnsi="Trebuchet MS" w:cs="Calibri"/>
          <w:b w:val="0"/>
          <w:szCs w:val="20"/>
          <w:lang w:val="en"/>
        </w:rPr>
        <w:t xml:space="preserve"> for Experimental Technology and Innovation</w:t>
      </w:r>
      <w:r w:rsidR="00260AE7">
        <w:rPr>
          <w:rFonts w:ascii="Calibri" w:hAnsi="Calibri"/>
          <w:iCs/>
          <w:sz w:val="22"/>
        </w:rPr>
        <w:t xml:space="preserve"> </w:t>
      </w:r>
      <w:r>
        <w:rPr>
          <w:rFonts w:ascii="Calibri" w:hAnsi="Calibri"/>
          <w:iCs/>
          <w:sz w:val="22"/>
        </w:rPr>
        <w:t>CETI team mandate and Service Delivery Model</w:t>
      </w:r>
      <w:r w:rsidRPr="00104502">
        <w:rPr>
          <w:rFonts w:ascii="Calibri" w:hAnsi="Calibri" w:cs="Arial"/>
          <w:sz w:val="22"/>
        </w:rPr>
        <w:t>.</w:t>
      </w:r>
    </w:p>
    <w:p w:rsidR="009A2A65" w:rsidRDefault="009A2A65" w:rsidP="009A2A65">
      <w:pPr>
        <w:tabs>
          <w:tab w:val="left" w:pos="720"/>
        </w:tabs>
        <w:ind w:left="720" w:hanging="720"/>
        <w:rPr>
          <w:rFonts w:ascii="Calibri" w:hAnsi="Calibri"/>
          <w:b/>
          <w:bCs/>
          <w:sz w:val="22"/>
        </w:rPr>
      </w:pPr>
    </w:p>
    <w:p w:rsidR="009A2A65" w:rsidRDefault="009A2A65" w:rsidP="009A2A65">
      <w:pPr>
        <w:tabs>
          <w:tab w:val="left" w:pos="720"/>
        </w:tabs>
        <w:ind w:left="720" w:hanging="720"/>
        <w:rPr>
          <w:rFonts w:ascii="Calibri" w:hAnsi="Calibri"/>
          <w:b/>
          <w:bCs/>
          <w:sz w:val="22"/>
        </w:rPr>
      </w:pPr>
    </w:p>
    <w:p w:rsidR="009A2A65" w:rsidRDefault="009A2A65" w:rsidP="009A2A65">
      <w:pPr>
        <w:tabs>
          <w:tab w:val="left" w:pos="720"/>
        </w:tabs>
        <w:ind w:left="720" w:hanging="720"/>
        <w:rPr>
          <w:rFonts w:ascii="Calibri" w:hAnsi="Calibri"/>
          <w:b/>
          <w:bCs/>
          <w:sz w:val="22"/>
        </w:rPr>
      </w:pPr>
    </w:p>
    <w:p w:rsidR="009A2A65" w:rsidRDefault="009A2A65" w:rsidP="009A2A65">
      <w:pPr>
        <w:tabs>
          <w:tab w:val="left" w:pos="720"/>
        </w:tabs>
        <w:ind w:left="720" w:hanging="720"/>
        <w:rPr>
          <w:rFonts w:ascii="Calibri" w:hAnsi="Calibri"/>
          <w:b/>
          <w:bCs/>
          <w:sz w:val="22"/>
        </w:rPr>
      </w:pPr>
    </w:p>
    <w:p w:rsidR="009A2A65" w:rsidRDefault="009A2A65" w:rsidP="009A2A65">
      <w:pPr>
        <w:tabs>
          <w:tab w:val="left" w:pos="720"/>
        </w:tabs>
        <w:ind w:left="720" w:hanging="720"/>
        <w:rPr>
          <w:rFonts w:ascii="Calibri" w:hAnsi="Calibri"/>
          <w:b/>
          <w:bCs/>
          <w:sz w:val="22"/>
        </w:rPr>
      </w:pPr>
    </w:p>
    <w:p w:rsidR="00980144" w:rsidRDefault="00980144" w:rsidP="000646F2">
      <w:pPr>
        <w:pStyle w:val="Text-ArticleorClauseArial10black"/>
      </w:pPr>
    </w:p>
    <w:p w:rsidR="005C7C3B" w:rsidRPr="00C634B2" w:rsidRDefault="00334335" w:rsidP="000646F2">
      <w:pPr>
        <w:tabs>
          <w:tab w:val="left" w:pos="5387"/>
        </w:tabs>
        <w:spacing w:before="200" w:line="240" w:lineRule="auto"/>
        <w:jc w:val="both"/>
        <w:rPr>
          <w:rFonts w:cs="Arial"/>
          <w:b/>
          <w:szCs w:val="20"/>
        </w:rPr>
      </w:pPr>
      <w:r w:rsidRPr="00C634B2">
        <w:rPr>
          <w:rFonts w:cs="Arial"/>
          <w:b/>
          <w:szCs w:val="20"/>
        </w:rPr>
        <w:t>Incumbent Information:</w:t>
      </w:r>
    </w:p>
    <w:p w:rsidR="00F8415B" w:rsidRDefault="00A271C7" w:rsidP="00F8415B">
      <w:pPr>
        <w:spacing w:after="0"/>
      </w:pPr>
      <w:r>
        <w:t>There are no incumbents in any of the specified roles.</w:t>
      </w:r>
    </w:p>
    <w:p w:rsidR="00F8415B" w:rsidRDefault="00F8415B" w:rsidP="00F8415B">
      <w:pPr>
        <w:spacing w:after="0"/>
      </w:pPr>
    </w:p>
    <w:p w:rsidR="00334335" w:rsidRPr="009B4E2F" w:rsidRDefault="00334335" w:rsidP="005C1277">
      <w:pPr>
        <w:tabs>
          <w:tab w:val="left" w:pos="2552"/>
          <w:tab w:val="left" w:pos="5387"/>
        </w:tabs>
        <w:spacing w:after="0" w:line="240" w:lineRule="auto"/>
        <w:jc w:val="both"/>
        <w:rPr>
          <w:rFonts w:cs="Arial"/>
          <w:b/>
          <w:szCs w:val="20"/>
          <w:lang w:val="en-US"/>
        </w:rPr>
      </w:pPr>
    </w:p>
    <w:p w:rsidR="00BB3F21" w:rsidRPr="00230E5E" w:rsidRDefault="00BB3F21" w:rsidP="005C1277">
      <w:pPr>
        <w:tabs>
          <w:tab w:val="left" w:pos="2552"/>
          <w:tab w:val="left" w:pos="5387"/>
        </w:tabs>
        <w:spacing w:after="0" w:line="240" w:lineRule="auto"/>
        <w:jc w:val="both"/>
        <w:rPr>
          <w:rFonts w:cs="Arial"/>
          <w:b/>
          <w:szCs w:val="20"/>
        </w:rPr>
      </w:pPr>
      <w:r w:rsidRPr="00230E5E">
        <w:rPr>
          <w:rFonts w:cs="Arial"/>
          <w:b/>
          <w:szCs w:val="20"/>
        </w:rPr>
        <w:t>Security Requirement:</w:t>
      </w:r>
      <w:r w:rsidRPr="00230E5E">
        <w:rPr>
          <w:rFonts w:cs="Arial"/>
          <w:b/>
          <w:szCs w:val="20"/>
        </w:rPr>
        <w:tab/>
      </w:r>
      <w:r w:rsidR="00687027">
        <w:rPr>
          <w:rFonts w:cs="Arial"/>
          <w:szCs w:val="20"/>
        </w:rPr>
        <w:t>There is no Security Requirement</w:t>
      </w:r>
      <w:r w:rsidR="007B13C3">
        <w:rPr>
          <w:rFonts w:cs="Arial"/>
          <w:szCs w:val="20"/>
        </w:rPr>
        <w:t xml:space="preserve"> </w:t>
      </w:r>
    </w:p>
    <w:p w:rsidR="00687027" w:rsidRDefault="00BB3F21" w:rsidP="005C1277">
      <w:pPr>
        <w:tabs>
          <w:tab w:val="left" w:pos="3969"/>
          <w:tab w:val="left" w:pos="5387"/>
        </w:tabs>
        <w:spacing w:after="0" w:line="240" w:lineRule="auto"/>
        <w:jc w:val="both"/>
        <w:rPr>
          <w:rFonts w:cs="Arial"/>
          <w:b/>
          <w:szCs w:val="20"/>
        </w:rPr>
      </w:pPr>
      <w:r w:rsidRPr="00230E5E">
        <w:rPr>
          <w:rFonts w:cs="Arial"/>
          <w:b/>
          <w:szCs w:val="20"/>
        </w:rPr>
        <w:t>Minimum Corporate Security Required:</w:t>
      </w:r>
      <w:r w:rsidRPr="00230E5E">
        <w:rPr>
          <w:rFonts w:cs="Arial"/>
          <w:b/>
          <w:szCs w:val="20"/>
        </w:rPr>
        <w:tab/>
      </w:r>
    </w:p>
    <w:p w:rsidR="00BB3F21" w:rsidRDefault="00BB3F21" w:rsidP="005C1277">
      <w:pPr>
        <w:tabs>
          <w:tab w:val="left" w:pos="3969"/>
          <w:tab w:val="left" w:pos="5387"/>
        </w:tabs>
        <w:spacing w:after="0" w:line="240" w:lineRule="auto"/>
        <w:jc w:val="both"/>
        <w:rPr>
          <w:rFonts w:cs="Arial"/>
          <w:szCs w:val="20"/>
        </w:rPr>
      </w:pPr>
      <w:r w:rsidRPr="00230E5E">
        <w:rPr>
          <w:rFonts w:cs="Arial"/>
          <w:b/>
          <w:szCs w:val="20"/>
        </w:rPr>
        <w:t>Minimum Resource Security Required:</w:t>
      </w:r>
      <w:r w:rsidRPr="00230E5E">
        <w:rPr>
          <w:rFonts w:cs="Arial"/>
          <w:szCs w:val="20"/>
        </w:rPr>
        <w:t xml:space="preserve"> </w:t>
      </w:r>
      <w:r w:rsidRPr="00230E5E">
        <w:rPr>
          <w:rFonts w:cs="Arial"/>
          <w:szCs w:val="20"/>
        </w:rPr>
        <w:tab/>
      </w:r>
    </w:p>
    <w:p w:rsidR="00687027" w:rsidRPr="00230E5E" w:rsidRDefault="00687027" w:rsidP="005C1277">
      <w:pPr>
        <w:tabs>
          <w:tab w:val="left" w:pos="3969"/>
          <w:tab w:val="left" w:pos="5387"/>
        </w:tabs>
        <w:spacing w:after="0" w:line="240" w:lineRule="auto"/>
        <w:jc w:val="both"/>
        <w:rPr>
          <w:rFonts w:cs="Arial"/>
          <w:szCs w:val="20"/>
        </w:rPr>
      </w:pPr>
    </w:p>
    <w:p w:rsidR="005C1277" w:rsidRPr="00230E5E" w:rsidRDefault="005C1277" w:rsidP="00BB3F21">
      <w:pPr>
        <w:tabs>
          <w:tab w:val="left" w:pos="3969"/>
          <w:tab w:val="left" w:pos="5387"/>
        </w:tabs>
        <w:spacing w:before="200" w:line="240" w:lineRule="auto"/>
        <w:jc w:val="both"/>
        <w:rPr>
          <w:rFonts w:cs="Arial"/>
          <w:b/>
          <w:szCs w:val="20"/>
          <w:u w:val="single"/>
        </w:rPr>
      </w:pPr>
      <w:r w:rsidRPr="00230E5E">
        <w:rPr>
          <w:rFonts w:cs="Arial"/>
          <w:b/>
          <w:szCs w:val="20"/>
          <w:u w:val="single"/>
        </w:rPr>
        <w:t>Contract Authority</w:t>
      </w:r>
    </w:p>
    <w:p w:rsidR="005C1277" w:rsidRPr="00230E5E" w:rsidRDefault="005C1277" w:rsidP="005C1277">
      <w:pPr>
        <w:tabs>
          <w:tab w:val="left" w:pos="2552"/>
          <w:tab w:val="left" w:pos="5387"/>
        </w:tabs>
        <w:spacing w:after="0" w:line="240" w:lineRule="auto"/>
        <w:ind w:left="720"/>
        <w:jc w:val="both"/>
        <w:rPr>
          <w:rFonts w:cs="Arial"/>
          <w:b/>
          <w:szCs w:val="20"/>
        </w:rPr>
      </w:pPr>
      <w:r w:rsidRPr="00230E5E">
        <w:rPr>
          <w:rFonts w:cs="Arial"/>
          <w:b/>
          <w:szCs w:val="20"/>
        </w:rPr>
        <w:t>Name:</w:t>
      </w:r>
      <w:r w:rsidRPr="00230E5E">
        <w:rPr>
          <w:rFonts w:cs="Arial"/>
          <w:b/>
          <w:szCs w:val="20"/>
        </w:rPr>
        <w:tab/>
      </w:r>
      <w:r w:rsidR="00253825">
        <w:rPr>
          <w:rFonts w:cs="Arial"/>
          <w:szCs w:val="20"/>
        </w:rPr>
        <w:t>Philippe Legault</w:t>
      </w:r>
    </w:p>
    <w:p w:rsidR="005C1277" w:rsidRPr="00230E5E" w:rsidRDefault="005C1277" w:rsidP="005C1277">
      <w:pPr>
        <w:tabs>
          <w:tab w:val="left" w:pos="2552"/>
          <w:tab w:val="left" w:pos="3969"/>
          <w:tab w:val="left" w:pos="5387"/>
        </w:tabs>
        <w:spacing w:after="0" w:line="240" w:lineRule="auto"/>
        <w:ind w:left="720"/>
        <w:jc w:val="both"/>
        <w:rPr>
          <w:rFonts w:cs="Arial"/>
          <w:b/>
          <w:szCs w:val="20"/>
        </w:rPr>
      </w:pPr>
      <w:r w:rsidRPr="00230E5E">
        <w:rPr>
          <w:rFonts w:cs="Arial"/>
          <w:b/>
          <w:szCs w:val="20"/>
        </w:rPr>
        <w:t>Phone Number:</w:t>
      </w:r>
      <w:r w:rsidRPr="00230E5E">
        <w:rPr>
          <w:rFonts w:cs="Arial"/>
          <w:b/>
          <w:szCs w:val="20"/>
        </w:rPr>
        <w:tab/>
      </w:r>
      <w:r w:rsidR="00263E39" w:rsidRPr="00230E5E">
        <w:rPr>
          <w:rFonts w:cs="Arial"/>
          <w:szCs w:val="20"/>
        </w:rPr>
        <w:t>343-203-</w:t>
      </w:r>
      <w:r w:rsidR="00253825">
        <w:rPr>
          <w:rFonts w:cs="Arial"/>
          <w:szCs w:val="20"/>
        </w:rPr>
        <w:t>1321</w:t>
      </w:r>
    </w:p>
    <w:p w:rsidR="005C1277" w:rsidRPr="00230E5E" w:rsidRDefault="005C1277" w:rsidP="005C1277">
      <w:pPr>
        <w:tabs>
          <w:tab w:val="left" w:pos="2552"/>
          <w:tab w:val="left" w:pos="3969"/>
          <w:tab w:val="left" w:pos="5387"/>
        </w:tabs>
        <w:spacing w:after="0" w:line="240" w:lineRule="auto"/>
        <w:ind w:left="720"/>
        <w:jc w:val="both"/>
        <w:rPr>
          <w:rFonts w:cs="Arial"/>
          <w:color w:val="FF0000"/>
          <w:szCs w:val="20"/>
        </w:rPr>
      </w:pPr>
      <w:r w:rsidRPr="00230E5E">
        <w:rPr>
          <w:rFonts w:cs="Arial"/>
          <w:b/>
          <w:szCs w:val="20"/>
        </w:rPr>
        <w:t>Email Address:</w:t>
      </w:r>
      <w:r w:rsidRPr="00230E5E">
        <w:rPr>
          <w:rFonts w:cs="Arial"/>
          <w:b/>
          <w:szCs w:val="20"/>
        </w:rPr>
        <w:tab/>
      </w:r>
      <w:hyperlink r:id="rId9" w:history="1">
        <w:r w:rsidR="00253825" w:rsidRPr="00BA1386">
          <w:rPr>
            <w:rStyle w:val="Hyperlink"/>
            <w:rFonts w:cs="Arial"/>
            <w:szCs w:val="20"/>
          </w:rPr>
          <w:t>philippe.legault2@international.gc.ca</w:t>
        </w:r>
      </w:hyperlink>
      <w:r w:rsidR="00462A6E" w:rsidRPr="00230E5E">
        <w:rPr>
          <w:rFonts w:cs="Arial"/>
          <w:color w:val="FF0000"/>
          <w:szCs w:val="20"/>
        </w:rPr>
        <w:t xml:space="preserve"> </w:t>
      </w:r>
    </w:p>
    <w:p w:rsidR="005C1277" w:rsidRPr="00230E5E" w:rsidRDefault="005C1277" w:rsidP="005C1277">
      <w:pPr>
        <w:tabs>
          <w:tab w:val="left" w:pos="3969"/>
          <w:tab w:val="left" w:pos="5387"/>
        </w:tabs>
        <w:spacing w:before="200" w:line="240" w:lineRule="auto"/>
        <w:jc w:val="both"/>
        <w:rPr>
          <w:rFonts w:cs="Arial"/>
          <w:b/>
          <w:szCs w:val="20"/>
          <w:u w:val="single"/>
        </w:rPr>
      </w:pPr>
      <w:r w:rsidRPr="00230E5E">
        <w:rPr>
          <w:rFonts w:cs="Arial"/>
          <w:b/>
          <w:szCs w:val="20"/>
          <w:u w:val="single"/>
        </w:rPr>
        <w:t>Inquiries</w:t>
      </w:r>
    </w:p>
    <w:p w:rsidR="005C1277" w:rsidRPr="00230E5E" w:rsidRDefault="005C1277" w:rsidP="005C1277">
      <w:pPr>
        <w:tabs>
          <w:tab w:val="left" w:pos="2552"/>
          <w:tab w:val="left" w:pos="3969"/>
          <w:tab w:val="left" w:pos="5387"/>
        </w:tabs>
        <w:spacing w:after="0" w:line="240" w:lineRule="auto"/>
        <w:jc w:val="both"/>
        <w:rPr>
          <w:rFonts w:cs="Arial"/>
          <w:szCs w:val="20"/>
        </w:rPr>
      </w:pPr>
      <w:r w:rsidRPr="00230E5E">
        <w:rPr>
          <w:rFonts w:cs="Arial"/>
          <w:szCs w:val="20"/>
        </w:rPr>
        <w:t>Inquiries regarding this RFP requirement must be submitted to the Contracting Authority named above.  Request for Proposal (RFP) documents will be e-mailed directly from the Contracting Authority to the Qualified Supply Arrangement Holders who are being invited to bid on this requirement. BIDDERS ARE ADVISED THAT “BUYANDSELL.GC.CA” IS NOT RESPONSIBLE FOR THE DISTRIBUTION OF SOLICITATION DOCUMENTS.  The Crown retains the right to negotiate with any supplier on any procurement. Documents may be submitted in either official language.</w:t>
      </w:r>
    </w:p>
    <w:p w:rsidR="005C1277" w:rsidRPr="00230E5E" w:rsidRDefault="005C1277" w:rsidP="005C1277">
      <w:pPr>
        <w:tabs>
          <w:tab w:val="left" w:pos="2552"/>
          <w:tab w:val="left" w:pos="3969"/>
          <w:tab w:val="left" w:pos="5387"/>
        </w:tabs>
        <w:spacing w:after="0" w:line="240" w:lineRule="auto"/>
        <w:jc w:val="both"/>
        <w:rPr>
          <w:rFonts w:cs="Arial"/>
          <w:szCs w:val="20"/>
        </w:rPr>
      </w:pPr>
    </w:p>
    <w:p w:rsidR="000261B0" w:rsidRDefault="005C1277" w:rsidP="005C1277">
      <w:pPr>
        <w:tabs>
          <w:tab w:val="left" w:pos="2552"/>
          <w:tab w:val="left" w:pos="3969"/>
          <w:tab w:val="left" w:pos="5387"/>
        </w:tabs>
        <w:spacing w:after="0" w:line="240" w:lineRule="auto"/>
        <w:jc w:val="both"/>
        <w:rPr>
          <w:rFonts w:cs="Arial"/>
          <w:b/>
          <w:szCs w:val="20"/>
        </w:rPr>
      </w:pPr>
      <w:r w:rsidRPr="00230E5E">
        <w:rPr>
          <w:rFonts w:cs="Arial"/>
          <w:b/>
          <w:szCs w:val="20"/>
        </w:rPr>
        <w:t>NOTE: Task</w:t>
      </w:r>
      <w:r w:rsidRPr="00230E5E">
        <w:rPr>
          <w:rFonts w:ascii="Cambria Math" w:hAnsi="Cambria Math" w:cs="Cambria Math"/>
          <w:b/>
          <w:szCs w:val="20"/>
        </w:rPr>
        <w:t>‐</w:t>
      </w:r>
      <w:r w:rsidRPr="00230E5E">
        <w:rPr>
          <w:rFonts w:cs="Arial"/>
          <w:b/>
          <w:szCs w:val="20"/>
        </w:rPr>
        <w:t xml:space="preserve">Based Informatics Professional Services (TBIPS) Method of Supply is </w:t>
      </w:r>
      <w:r w:rsidR="00174654" w:rsidRPr="00230E5E">
        <w:rPr>
          <w:rFonts w:cs="Arial"/>
          <w:b/>
          <w:szCs w:val="20"/>
        </w:rPr>
        <w:t xml:space="preserve">refreshed </w:t>
      </w:r>
      <w:r w:rsidR="00B47712" w:rsidRPr="00230E5E">
        <w:rPr>
          <w:rFonts w:cs="Arial"/>
          <w:b/>
          <w:szCs w:val="20"/>
        </w:rPr>
        <w:t>three (</w:t>
      </w:r>
      <w:r w:rsidR="00174654" w:rsidRPr="00230E5E">
        <w:rPr>
          <w:rFonts w:cs="Arial"/>
          <w:b/>
          <w:szCs w:val="20"/>
        </w:rPr>
        <w:t>3</w:t>
      </w:r>
      <w:r w:rsidR="00B47712" w:rsidRPr="00230E5E">
        <w:rPr>
          <w:rFonts w:cs="Arial"/>
          <w:b/>
          <w:szCs w:val="20"/>
        </w:rPr>
        <w:t>)</w:t>
      </w:r>
      <w:r w:rsidR="00174654" w:rsidRPr="00230E5E">
        <w:rPr>
          <w:rFonts w:cs="Arial"/>
          <w:b/>
          <w:szCs w:val="20"/>
        </w:rPr>
        <w:t xml:space="preserve"> times per year</w:t>
      </w:r>
      <w:r w:rsidRPr="00230E5E">
        <w:rPr>
          <w:rFonts w:cs="Arial"/>
          <w:b/>
          <w:szCs w:val="20"/>
        </w:rPr>
        <w:t>.  If you wish to find out how you can be a “Qualified SA Holder”, please contact RCNMDAI.</w:t>
      </w:r>
      <w:r w:rsidRPr="00230E5E">
        <w:rPr>
          <w:rFonts w:ascii="Cambria Math" w:hAnsi="Cambria Math" w:cs="Cambria Math"/>
          <w:b/>
          <w:szCs w:val="20"/>
        </w:rPr>
        <w:t>‐</w:t>
      </w:r>
      <w:r w:rsidRPr="00230E5E">
        <w:rPr>
          <w:rFonts w:cs="Arial"/>
          <w:b/>
          <w:szCs w:val="20"/>
        </w:rPr>
        <w:t>NCRIMOS@pwgsc.gc.ca</w:t>
      </w:r>
    </w:p>
    <w:p w:rsidR="00F8415B" w:rsidRPr="00991103" w:rsidRDefault="00F8415B">
      <w:pPr>
        <w:rPr>
          <w:rFonts w:cs="Arial"/>
          <w:b/>
          <w:bCs/>
          <w:szCs w:val="20"/>
          <w:lang w:val="en-US"/>
        </w:rPr>
      </w:pPr>
      <w:r w:rsidRPr="00991103">
        <w:rPr>
          <w:rFonts w:cs="Arial"/>
          <w:b/>
          <w:bCs/>
          <w:szCs w:val="20"/>
          <w:lang w:val="en-US"/>
        </w:rPr>
        <w:br w:type="page"/>
      </w:r>
    </w:p>
    <w:p w:rsidR="000261B0" w:rsidRPr="004B79CC" w:rsidRDefault="000261B0" w:rsidP="000261B0">
      <w:pPr>
        <w:spacing w:after="0"/>
        <w:jc w:val="center"/>
        <w:rPr>
          <w:rFonts w:cs="Arial"/>
          <w:b/>
          <w:bCs/>
          <w:szCs w:val="20"/>
          <w:lang w:val="fr-CA"/>
        </w:rPr>
      </w:pPr>
      <w:r w:rsidRPr="004B79CC">
        <w:rPr>
          <w:rFonts w:cs="Arial"/>
          <w:b/>
          <w:bCs/>
          <w:szCs w:val="20"/>
          <w:lang w:val="fr-CA"/>
        </w:rPr>
        <w:lastRenderedPageBreak/>
        <w:t>AVIS DE PROJET DE MARCHÉ (APM)</w:t>
      </w:r>
    </w:p>
    <w:p w:rsidR="000261B0" w:rsidRPr="004B79CC" w:rsidRDefault="000261B0" w:rsidP="000261B0">
      <w:pPr>
        <w:spacing w:after="0"/>
        <w:jc w:val="center"/>
        <w:rPr>
          <w:rFonts w:cs="Arial"/>
          <w:b/>
          <w:bCs/>
          <w:szCs w:val="20"/>
          <w:lang w:val="fr-CA"/>
        </w:rPr>
      </w:pPr>
      <w:r w:rsidRPr="004B79CC">
        <w:rPr>
          <w:rFonts w:cs="Arial"/>
          <w:b/>
          <w:bCs/>
          <w:szCs w:val="20"/>
          <w:lang w:val="fr-CA"/>
        </w:rPr>
        <w:t>Pour les</w:t>
      </w:r>
    </w:p>
    <w:p w:rsidR="000261B0" w:rsidRPr="004B79CC" w:rsidRDefault="000261B0" w:rsidP="000261B0">
      <w:pPr>
        <w:spacing w:after="0"/>
        <w:jc w:val="center"/>
        <w:rPr>
          <w:rFonts w:cs="Arial"/>
          <w:b/>
          <w:bCs/>
          <w:szCs w:val="20"/>
          <w:lang w:val="fr-CA"/>
        </w:rPr>
      </w:pPr>
      <w:r w:rsidRPr="004B79CC">
        <w:rPr>
          <w:rFonts w:cs="Arial"/>
          <w:b/>
          <w:bCs/>
          <w:szCs w:val="20"/>
          <w:lang w:val="fr-CA"/>
        </w:rPr>
        <w:t>SERVICES PROFESSIONNELS EN INFORMATIQUE CENTRÉS SUR LES TÂCHES (SPICT)</w:t>
      </w:r>
    </w:p>
    <w:p w:rsidR="000261B0" w:rsidRPr="004B79CC" w:rsidRDefault="000261B0" w:rsidP="000261B0">
      <w:pPr>
        <w:spacing w:after="0"/>
        <w:jc w:val="center"/>
        <w:rPr>
          <w:rFonts w:cs="Arial"/>
          <w:b/>
          <w:bCs/>
          <w:szCs w:val="20"/>
          <w:lang w:val="fr-CA"/>
        </w:rPr>
      </w:pPr>
    </w:p>
    <w:tbl>
      <w:tblPr>
        <w:tblW w:w="10788" w:type="dxa"/>
        <w:tblInd w:w="93" w:type="dxa"/>
        <w:tblLook w:val="04A0" w:firstRow="1" w:lastRow="0" w:firstColumn="1" w:lastColumn="0" w:noHBand="0" w:noVBand="1"/>
      </w:tblPr>
      <w:tblGrid>
        <w:gridCol w:w="2877"/>
        <w:gridCol w:w="2100"/>
        <w:gridCol w:w="223"/>
        <w:gridCol w:w="2140"/>
        <w:gridCol w:w="3448"/>
      </w:tblGrid>
      <w:tr w:rsidR="000261B0" w:rsidRPr="002D1BE5" w:rsidTr="002B6C0C">
        <w:trPr>
          <w:trHeight w:val="315"/>
        </w:trPr>
        <w:tc>
          <w:tcPr>
            <w:tcW w:w="5200" w:type="dxa"/>
            <w:gridSpan w:val="3"/>
            <w:tcBorders>
              <w:top w:val="nil"/>
              <w:left w:val="nil"/>
              <w:bottom w:val="nil"/>
              <w:right w:val="nil"/>
            </w:tcBorders>
            <w:shd w:val="clear" w:color="auto" w:fill="auto"/>
            <w:noWrap/>
            <w:vAlign w:val="bottom"/>
            <w:hideMark/>
          </w:tcPr>
          <w:p w:rsidR="000261B0" w:rsidRPr="004B79CC" w:rsidRDefault="000261B0" w:rsidP="002B6C0C">
            <w:pPr>
              <w:spacing w:after="0" w:line="240" w:lineRule="auto"/>
              <w:ind w:left="616" w:right="-735" w:hanging="567"/>
              <w:rPr>
                <w:rFonts w:eastAsia="Times New Roman" w:cs="Arial"/>
                <w:b/>
                <w:bCs/>
                <w:color w:val="000000"/>
                <w:szCs w:val="20"/>
                <w:lang w:val="fr-CA" w:eastAsia="en-CA"/>
              </w:rPr>
            </w:pPr>
            <w:r w:rsidRPr="004B79CC">
              <w:rPr>
                <w:rFonts w:eastAsia="Times New Roman" w:cs="Arial"/>
                <w:b/>
                <w:bCs/>
                <w:color w:val="000000"/>
                <w:szCs w:val="20"/>
                <w:lang w:val="fr-CA" w:eastAsia="en-CA"/>
              </w:rPr>
              <w:t>NIBS : D302A SERVICES DE MISE AU POINT DE SYSTÈMES INFORMATIQUES</w:t>
            </w:r>
          </w:p>
        </w:tc>
        <w:tc>
          <w:tcPr>
            <w:tcW w:w="2140" w:type="dxa"/>
            <w:tcBorders>
              <w:top w:val="nil"/>
              <w:left w:val="nil"/>
              <w:bottom w:val="nil"/>
              <w:right w:val="nil"/>
            </w:tcBorders>
            <w:shd w:val="clear" w:color="auto" w:fill="auto"/>
            <w:noWrap/>
            <w:vAlign w:val="bottom"/>
            <w:hideMark/>
          </w:tcPr>
          <w:p w:rsidR="000261B0" w:rsidRPr="004B79CC" w:rsidRDefault="000261B0" w:rsidP="002B6C0C">
            <w:pPr>
              <w:spacing w:after="0" w:line="240" w:lineRule="auto"/>
              <w:rPr>
                <w:rFonts w:eastAsia="Times New Roman" w:cs="Arial"/>
                <w:color w:val="000000"/>
                <w:szCs w:val="20"/>
                <w:lang w:val="fr-CA" w:eastAsia="en-CA"/>
              </w:rPr>
            </w:pPr>
          </w:p>
        </w:tc>
        <w:tc>
          <w:tcPr>
            <w:tcW w:w="3448" w:type="dxa"/>
            <w:tcBorders>
              <w:top w:val="nil"/>
              <w:left w:val="nil"/>
              <w:bottom w:val="nil"/>
              <w:right w:val="nil"/>
            </w:tcBorders>
            <w:shd w:val="clear" w:color="auto" w:fill="auto"/>
            <w:noWrap/>
            <w:vAlign w:val="bottom"/>
            <w:hideMark/>
          </w:tcPr>
          <w:p w:rsidR="000261B0" w:rsidRPr="004B79CC" w:rsidRDefault="000261B0" w:rsidP="002B6C0C">
            <w:pPr>
              <w:spacing w:after="0" w:line="240" w:lineRule="auto"/>
              <w:rPr>
                <w:rFonts w:eastAsia="Times New Roman" w:cs="Arial"/>
                <w:color w:val="000000"/>
                <w:szCs w:val="20"/>
                <w:lang w:val="fr-CA" w:eastAsia="en-CA"/>
              </w:rPr>
            </w:pPr>
          </w:p>
        </w:tc>
      </w:tr>
      <w:tr w:rsidR="000261B0" w:rsidRPr="004B79CC" w:rsidTr="002B6C0C">
        <w:trPr>
          <w:trHeight w:val="518"/>
        </w:trPr>
        <w:tc>
          <w:tcPr>
            <w:tcW w:w="2877" w:type="dxa"/>
            <w:tcBorders>
              <w:top w:val="single" w:sz="8" w:space="0" w:color="auto"/>
              <w:left w:val="single" w:sz="8" w:space="0" w:color="auto"/>
              <w:bottom w:val="nil"/>
              <w:right w:val="nil"/>
            </w:tcBorders>
            <w:shd w:val="clear" w:color="auto" w:fill="auto"/>
            <w:noWrap/>
            <w:vAlign w:val="center"/>
            <w:hideMark/>
          </w:tcPr>
          <w:p w:rsidR="000261B0" w:rsidRPr="004C7CA6" w:rsidRDefault="000261B0" w:rsidP="002B6C0C">
            <w:pPr>
              <w:spacing w:after="0" w:line="240" w:lineRule="auto"/>
              <w:rPr>
                <w:rFonts w:eastAsia="Times New Roman" w:cs="Arial"/>
                <w:b/>
                <w:bCs/>
                <w:szCs w:val="20"/>
                <w:lang w:eastAsia="en-CA"/>
              </w:rPr>
            </w:pPr>
            <w:proofErr w:type="spellStart"/>
            <w:r w:rsidRPr="004C7CA6">
              <w:rPr>
                <w:rFonts w:eastAsia="Times New Roman" w:cs="Arial"/>
                <w:b/>
                <w:bCs/>
                <w:szCs w:val="20"/>
                <w:lang w:eastAsia="en-CA"/>
              </w:rPr>
              <w:t>Numéro</w:t>
            </w:r>
            <w:proofErr w:type="spellEnd"/>
            <w:r w:rsidRPr="004C7CA6">
              <w:rPr>
                <w:rFonts w:eastAsia="Times New Roman" w:cs="Arial"/>
                <w:b/>
                <w:bCs/>
                <w:szCs w:val="20"/>
                <w:lang w:eastAsia="en-CA"/>
              </w:rPr>
              <w:t xml:space="preserve"> de reference :</w:t>
            </w:r>
          </w:p>
        </w:tc>
        <w:tc>
          <w:tcPr>
            <w:tcW w:w="2323" w:type="dxa"/>
            <w:gridSpan w:val="2"/>
            <w:tcBorders>
              <w:top w:val="single" w:sz="8" w:space="0" w:color="auto"/>
              <w:left w:val="nil"/>
              <w:bottom w:val="nil"/>
              <w:right w:val="nil"/>
            </w:tcBorders>
            <w:shd w:val="clear" w:color="auto" w:fill="auto"/>
            <w:vAlign w:val="center"/>
            <w:hideMark/>
          </w:tcPr>
          <w:p w:rsidR="000261B0" w:rsidRPr="004C7CA6" w:rsidRDefault="005C6663" w:rsidP="000646F2">
            <w:pPr>
              <w:spacing w:after="0" w:line="240" w:lineRule="auto"/>
              <w:rPr>
                <w:rFonts w:eastAsia="Times New Roman" w:cs="Arial"/>
                <w:iCs/>
                <w:szCs w:val="20"/>
                <w:lang w:eastAsia="en-CA"/>
              </w:rPr>
            </w:pPr>
            <w:r>
              <w:rPr>
                <w:rFonts w:eastAsia="Times New Roman" w:cs="Arial"/>
                <w:iCs/>
                <w:szCs w:val="20"/>
                <w:lang w:eastAsia="en-CA"/>
              </w:rPr>
              <w:t>19-14</w:t>
            </w:r>
            <w:r w:rsidR="00D547E7">
              <w:rPr>
                <w:rFonts w:eastAsia="Times New Roman" w:cs="Arial"/>
                <w:iCs/>
                <w:szCs w:val="20"/>
                <w:lang w:eastAsia="en-CA"/>
              </w:rPr>
              <w:t>9688</w:t>
            </w:r>
          </w:p>
        </w:tc>
        <w:tc>
          <w:tcPr>
            <w:tcW w:w="2140" w:type="dxa"/>
            <w:tcBorders>
              <w:top w:val="single" w:sz="8" w:space="0" w:color="auto"/>
              <w:left w:val="nil"/>
              <w:bottom w:val="nil"/>
              <w:right w:val="nil"/>
            </w:tcBorders>
            <w:shd w:val="clear" w:color="auto" w:fill="auto"/>
            <w:vAlign w:val="center"/>
            <w:hideMark/>
          </w:tcPr>
          <w:p w:rsidR="000261B0" w:rsidRPr="004B79CC" w:rsidRDefault="000261B0" w:rsidP="002B6C0C">
            <w:pPr>
              <w:spacing w:after="0" w:line="240" w:lineRule="auto"/>
              <w:ind w:right="-154"/>
              <w:rPr>
                <w:rFonts w:eastAsia="Times New Roman" w:cs="Arial"/>
                <w:b/>
                <w:bCs/>
                <w:szCs w:val="20"/>
                <w:lang w:val="fr-CA" w:eastAsia="en-CA"/>
              </w:rPr>
            </w:pPr>
            <w:r w:rsidRPr="004B79CC">
              <w:rPr>
                <w:rFonts w:eastAsia="Times New Roman" w:cs="Arial"/>
                <w:b/>
                <w:bCs/>
                <w:szCs w:val="20"/>
                <w:lang w:val="fr-CA" w:eastAsia="en-CA"/>
              </w:rPr>
              <w:t>Numéro de la demande de soumissions :</w:t>
            </w:r>
          </w:p>
        </w:tc>
        <w:tc>
          <w:tcPr>
            <w:tcW w:w="3448" w:type="dxa"/>
            <w:tcBorders>
              <w:top w:val="single" w:sz="8" w:space="0" w:color="auto"/>
              <w:left w:val="nil"/>
              <w:bottom w:val="nil"/>
              <w:right w:val="single" w:sz="8" w:space="0" w:color="auto"/>
            </w:tcBorders>
            <w:shd w:val="clear" w:color="auto" w:fill="auto"/>
            <w:vAlign w:val="center"/>
            <w:hideMark/>
          </w:tcPr>
          <w:p w:rsidR="000261B0" w:rsidRPr="004B79CC" w:rsidRDefault="005C6663" w:rsidP="000646F2">
            <w:pPr>
              <w:spacing w:after="0" w:line="240" w:lineRule="auto"/>
              <w:rPr>
                <w:rFonts w:eastAsia="Times New Roman" w:cs="Arial"/>
                <w:iCs/>
                <w:szCs w:val="20"/>
                <w:lang w:eastAsia="en-CA"/>
              </w:rPr>
            </w:pPr>
            <w:r>
              <w:rPr>
                <w:rFonts w:eastAsia="Times New Roman" w:cs="Arial"/>
                <w:iCs/>
                <w:szCs w:val="20"/>
                <w:lang w:eastAsia="en-CA"/>
              </w:rPr>
              <w:t>19-14</w:t>
            </w:r>
            <w:r w:rsidR="00D547E7">
              <w:rPr>
                <w:rFonts w:eastAsia="Times New Roman" w:cs="Arial"/>
                <w:iCs/>
                <w:szCs w:val="20"/>
                <w:lang w:eastAsia="en-CA"/>
              </w:rPr>
              <w:t>9688</w:t>
            </w:r>
          </w:p>
        </w:tc>
      </w:tr>
      <w:tr w:rsidR="000261B0" w:rsidRPr="002D1BE5" w:rsidTr="002B6C0C">
        <w:trPr>
          <w:trHeight w:val="574"/>
        </w:trPr>
        <w:tc>
          <w:tcPr>
            <w:tcW w:w="2877" w:type="dxa"/>
            <w:tcBorders>
              <w:top w:val="nil"/>
              <w:left w:val="single" w:sz="8" w:space="0" w:color="auto"/>
              <w:bottom w:val="nil"/>
              <w:right w:val="nil"/>
            </w:tcBorders>
            <w:shd w:val="clear" w:color="auto" w:fill="auto"/>
            <w:noWrap/>
            <w:hideMark/>
          </w:tcPr>
          <w:p w:rsidR="000261B0" w:rsidRPr="004C7CA6" w:rsidRDefault="000261B0" w:rsidP="002B6C0C">
            <w:pPr>
              <w:spacing w:after="0" w:line="240" w:lineRule="auto"/>
              <w:rPr>
                <w:rFonts w:eastAsia="Times New Roman" w:cs="Arial"/>
                <w:b/>
                <w:bCs/>
                <w:szCs w:val="20"/>
                <w:lang w:eastAsia="en-CA"/>
              </w:rPr>
            </w:pPr>
            <w:r w:rsidRPr="004C7CA6">
              <w:rPr>
                <w:rFonts w:eastAsia="Times New Roman" w:cs="Arial"/>
                <w:b/>
                <w:bCs/>
                <w:szCs w:val="20"/>
                <w:lang w:eastAsia="en-CA"/>
              </w:rPr>
              <w:t xml:space="preserve">Nom de </w:t>
            </w:r>
            <w:proofErr w:type="spellStart"/>
            <w:r w:rsidRPr="004C7CA6">
              <w:rPr>
                <w:rFonts w:eastAsia="Times New Roman" w:cs="Arial"/>
                <w:b/>
                <w:bCs/>
                <w:szCs w:val="20"/>
                <w:lang w:eastAsia="en-CA"/>
              </w:rPr>
              <w:t>l‘organisation</w:t>
            </w:r>
            <w:proofErr w:type="spellEnd"/>
            <w:r w:rsidRPr="004C7CA6">
              <w:rPr>
                <w:rFonts w:eastAsia="Times New Roman" w:cs="Arial"/>
                <w:b/>
                <w:bCs/>
                <w:szCs w:val="20"/>
                <w:lang w:eastAsia="en-CA"/>
              </w:rPr>
              <w:t xml:space="preserve"> :</w:t>
            </w:r>
          </w:p>
        </w:tc>
        <w:tc>
          <w:tcPr>
            <w:tcW w:w="7911" w:type="dxa"/>
            <w:gridSpan w:val="4"/>
            <w:tcBorders>
              <w:top w:val="nil"/>
              <w:left w:val="nil"/>
              <w:bottom w:val="nil"/>
              <w:right w:val="single" w:sz="8" w:space="0" w:color="000000"/>
            </w:tcBorders>
            <w:shd w:val="clear" w:color="auto" w:fill="auto"/>
            <w:vAlign w:val="bottom"/>
            <w:hideMark/>
          </w:tcPr>
          <w:p w:rsidR="000261B0" w:rsidRPr="004C7CA6" w:rsidRDefault="000261B0" w:rsidP="002B6C0C">
            <w:pPr>
              <w:spacing w:after="0" w:line="240" w:lineRule="auto"/>
              <w:rPr>
                <w:rFonts w:eastAsia="Times New Roman" w:cs="Arial"/>
                <w:b/>
                <w:bCs/>
                <w:iCs/>
                <w:szCs w:val="20"/>
                <w:lang w:val="fr-CA" w:eastAsia="en-CA"/>
              </w:rPr>
            </w:pPr>
            <w:r w:rsidRPr="004C7CA6">
              <w:rPr>
                <w:rFonts w:eastAsia="Times New Roman" w:cs="Arial"/>
                <w:b/>
                <w:bCs/>
                <w:iCs/>
                <w:szCs w:val="20"/>
                <w:lang w:val="fr-CA" w:eastAsia="en-CA"/>
              </w:rPr>
              <w:t>Ministère des affaires étrangères, développement et commerce</w:t>
            </w:r>
          </w:p>
        </w:tc>
      </w:tr>
      <w:tr w:rsidR="00BF68D4" w:rsidRPr="003F1EA3" w:rsidTr="002B6C0C">
        <w:trPr>
          <w:trHeight w:val="568"/>
        </w:trPr>
        <w:tc>
          <w:tcPr>
            <w:tcW w:w="2877" w:type="dxa"/>
            <w:tcBorders>
              <w:top w:val="nil"/>
              <w:left w:val="single" w:sz="8" w:space="0" w:color="auto"/>
              <w:bottom w:val="nil"/>
              <w:right w:val="nil"/>
            </w:tcBorders>
            <w:shd w:val="clear" w:color="auto" w:fill="auto"/>
            <w:noWrap/>
            <w:vAlign w:val="center"/>
            <w:hideMark/>
          </w:tcPr>
          <w:p w:rsidR="00BF68D4" w:rsidRPr="004C7CA6" w:rsidRDefault="00BF68D4" w:rsidP="002B6C0C">
            <w:pPr>
              <w:spacing w:after="0" w:line="240" w:lineRule="auto"/>
              <w:rPr>
                <w:rFonts w:eastAsia="Times New Roman" w:cs="Arial"/>
                <w:b/>
                <w:bCs/>
                <w:szCs w:val="20"/>
                <w:lang w:val="fr-CA" w:eastAsia="en-CA"/>
              </w:rPr>
            </w:pPr>
            <w:r w:rsidRPr="004C7CA6">
              <w:rPr>
                <w:rFonts w:eastAsia="Times New Roman" w:cs="Arial"/>
                <w:b/>
                <w:bCs/>
                <w:szCs w:val="20"/>
                <w:lang w:val="fr-CA" w:eastAsia="en-CA"/>
              </w:rPr>
              <w:t>Date de la demande de soumissions :</w:t>
            </w:r>
          </w:p>
        </w:tc>
        <w:tc>
          <w:tcPr>
            <w:tcW w:w="2323" w:type="dxa"/>
            <w:gridSpan w:val="2"/>
            <w:tcBorders>
              <w:top w:val="nil"/>
              <w:left w:val="nil"/>
              <w:bottom w:val="nil"/>
              <w:right w:val="nil"/>
            </w:tcBorders>
            <w:shd w:val="clear" w:color="auto" w:fill="auto"/>
            <w:vAlign w:val="center"/>
            <w:hideMark/>
          </w:tcPr>
          <w:p w:rsidR="00BF68D4" w:rsidRPr="00EF34C8" w:rsidRDefault="00DD08B7" w:rsidP="00CC457A">
            <w:pPr>
              <w:spacing w:after="0" w:line="240" w:lineRule="auto"/>
              <w:rPr>
                <w:rFonts w:eastAsia="Times New Roman" w:cs="Arial"/>
                <w:iCs/>
                <w:szCs w:val="20"/>
                <w:lang w:eastAsia="en-CA"/>
              </w:rPr>
            </w:pPr>
            <w:r w:rsidRPr="00EF34C8">
              <w:rPr>
                <w:rFonts w:eastAsia="Times New Roman" w:cs="Arial"/>
                <w:iCs/>
                <w:szCs w:val="20"/>
                <w:lang w:eastAsia="en-CA"/>
              </w:rPr>
              <w:t>2018-</w:t>
            </w:r>
            <w:r w:rsidR="00253825">
              <w:rPr>
                <w:rFonts w:eastAsia="Times New Roman" w:cs="Arial"/>
                <w:iCs/>
                <w:szCs w:val="20"/>
                <w:lang w:eastAsia="en-CA"/>
              </w:rPr>
              <w:t>12</w:t>
            </w:r>
            <w:r w:rsidR="00D547E7">
              <w:rPr>
                <w:rFonts w:eastAsia="Times New Roman" w:cs="Arial"/>
                <w:iCs/>
                <w:szCs w:val="20"/>
                <w:lang w:eastAsia="en-CA"/>
              </w:rPr>
              <w:t>-</w:t>
            </w:r>
            <w:r w:rsidR="00253825">
              <w:rPr>
                <w:rFonts w:eastAsia="Times New Roman" w:cs="Arial"/>
                <w:iCs/>
                <w:szCs w:val="20"/>
                <w:lang w:eastAsia="en-CA"/>
              </w:rPr>
              <w:t>0</w:t>
            </w:r>
            <w:r w:rsidR="00CC457A">
              <w:rPr>
                <w:rFonts w:eastAsia="Times New Roman" w:cs="Arial"/>
                <w:iCs/>
                <w:szCs w:val="20"/>
                <w:lang w:eastAsia="en-CA"/>
              </w:rPr>
              <w:t>7</w:t>
            </w:r>
          </w:p>
        </w:tc>
        <w:tc>
          <w:tcPr>
            <w:tcW w:w="2140" w:type="dxa"/>
            <w:tcBorders>
              <w:top w:val="nil"/>
              <w:left w:val="nil"/>
              <w:bottom w:val="nil"/>
              <w:right w:val="nil"/>
            </w:tcBorders>
            <w:shd w:val="clear" w:color="auto" w:fill="auto"/>
            <w:vAlign w:val="bottom"/>
            <w:hideMark/>
          </w:tcPr>
          <w:p w:rsidR="00BF68D4" w:rsidRPr="00EF34C8" w:rsidRDefault="00BF68D4" w:rsidP="002B6C0C">
            <w:pPr>
              <w:spacing w:after="0" w:line="240" w:lineRule="auto"/>
              <w:rPr>
                <w:rFonts w:eastAsia="Times New Roman" w:cs="Arial"/>
                <w:b/>
                <w:bCs/>
                <w:szCs w:val="20"/>
                <w:lang w:eastAsia="en-CA"/>
              </w:rPr>
            </w:pPr>
            <w:r w:rsidRPr="00EF34C8">
              <w:rPr>
                <w:rFonts w:eastAsia="Times New Roman" w:cs="Arial"/>
                <w:b/>
                <w:bCs/>
                <w:szCs w:val="20"/>
                <w:lang w:eastAsia="en-CA"/>
              </w:rPr>
              <w:t>Date de cloture :</w:t>
            </w:r>
          </w:p>
        </w:tc>
        <w:tc>
          <w:tcPr>
            <w:tcW w:w="3448" w:type="dxa"/>
            <w:vMerge w:val="restart"/>
            <w:tcBorders>
              <w:top w:val="nil"/>
              <w:left w:val="nil"/>
              <w:right w:val="single" w:sz="8" w:space="0" w:color="auto"/>
            </w:tcBorders>
            <w:shd w:val="clear" w:color="auto" w:fill="auto"/>
            <w:vAlign w:val="bottom"/>
            <w:hideMark/>
          </w:tcPr>
          <w:p w:rsidR="00CC457A" w:rsidRDefault="00D547E7" w:rsidP="00CC457A">
            <w:pPr>
              <w:spacing w:after="0" w:line="240" w:lineRule="auto"/>
              <w:rPr>
                <w:rFonts w:eastAsia="Times New Roman" w:cs="Arial"/>
                <w:iCs/>
                <w:szCs w:val="20"/>
                <w:lang w:val="fr-CA" w:eastAsia="en-CA"/>
              </w:rPr>
            </w:pPr>
            <w:r>
              <w:rPr>
                <w:rFonts w:eastAsia="Times New Roman" w:cs="Arial"/>
                <w:iCs/>
                <w:szCs w:val="20"/>
                <w:lang w:val="fr-CA" w:eastAsia="en-CA"/>
              </w:rPr>
              <w:t>2018-12-</w:t>
            </w:r>
            <w:r w:rsidR="00CC457A">
              <w:rPr>
                <w:rFonts w:eastAsia="Times New Roman" w:cs="Arial"/>
                <w:iCs/>
                <w:szCs w:val="20"/>
                <w:lang w:val="fr-CA" w:eastAsia="en-CA"/>
              </w:rPr>
              <w:t>21</w:t>
            </w:r>
          </w:p>
          <w:p w:rsidR="00BF68D4" w:rsidRPr="00EF34C8" w:rsidRDefault="003F1EA3" w:rsidP="00CC457A">
            <w:pPr>
              <w:spacing w:after="0" w:line="240" w:lineRule="auto"/>
              <w:rPr>
                <w:rFonts w:eastAsia="Times New Roman" w:cs="Arial"/>
                <w:iCs/>
                <w:szCs w:val="20"/>
                <w:lang w:val="fr-CA" w:eastAsia="en-CA"/>
              </w:rPr>
            </w:pPr>
            <w:r>
              <w:rPr>
                <w:rFonts w:eastAsia="Times New Roman" w:cs="Arial"/>
                <w:iCs/>
                <w:szCs w:val="20"/>
                <w:lang w:val="fr-CA" w:eastAsia="en-CA"/>
              </w:rPr>
              <w:t xml:space="preserve">14:00 </w:t>
            </w:r>
            <w:r w:rsidRPr="003F1EA3">
              <w:rPr>
                <w:rFonts w:eastAsia="Times New Roman" w:cs="Arial"/>
                <w:iCs/>
                <w:szCs w:val="20"/>
                <w:lang w:val="fr-CA" w:eastAsia="en-CA"/>
              </w:rPr>
              <w:t>Heure normale de l'est</w:t>
            </w:r>
          </w:p>
        </w:tc>
      </w:tr>
      <w:tr w:rsidR="00BF68D4" w:rsidRPr="004B79CC" w:rsidTr="002B6C0C">
        <w:trPr>
          <w:trHeight w:val="420"/>
        </w:trPr>
        <w:tc>
          <w:tcPr>
            <w:tcW w:w="2877" w:type="dxa"/>
            <w:tcBorders>
              <w:top w:val="nil"/>
              <w:left w:val="single" w:sz="8" w:space="0" w:color="auto"/>
              <w:bottom w:val="nil"/>
              <w:right w:val="nil"/>
            </w:tcBorders>
            <w:shd w:val="clear" w:color="auto" w:fill="auto"/>
            <w:noWrap/>
            <w:vAlign w:val="center"/>
            <w:hideMark/>
          </w:tcPr>
          <w:p w:rsidR="00BF68D4" w:rsidRPr="004C7CA6" w:rsidRDefault="00BF68D4" w:rsidP="002B6C0C">
            <w:pPr>
              <w:spacing w:after="0" w:line="240" w:lineRule="auto"/>
              <w:rPr>
                <w:rFonts w:eastAsia="Times New Roman" w:cs="Arial"/>
                <w:b/>
                <w:bCs/>
                <w:szCs w:val="20"/>
                <w:lang w:eastAsia="en-CA"/>
              </w:rPr>
            </w:pPr>
            <w:r w:rsidRPr="004C7CA6">
              <w:rPr>
                <w:rFonts w:eastAsia="Times New Roman" w:cs="Arial"/>
                <w:b/>
                <w:bCs/>
                <w:szCs w:val="20"/>
                <w:lang w:eastAsia="en-CA"/>
              </w:rPr>
              <w:t xml:space="preserve">Date de commencement </w:t>
            </w:r>
            <w:proofErr w:type="spellStart"/>
            <w:r w:rsidRPr="004C7CA6">
              <w:rPr>
                <w:rFonts w:eastAsia="Times New Roman" w:cs="Arial"/>
                <w:b/>
                <w:bCs/>
                <w:szCs w:val="20"/>
                <w:lang w:eastAsia="en-CA"/>
              </w:rPr>
              <w:t>prévu</w:t>
            </w:r>
            <w:proofErr w:type="spellEnd"/>
            <w:r w:rsidRPr="004C7CA6">
              <w:rPr>
                <w:rFonts w:eastAsia="Times New Roman" w:cs="Arial"/>
                <w:b/>
                <w:bCs/>
                <w:szCs w:val="20"/>
                <w:lang w:eastAsia="en-CA"/>
              </w:rPr>
              <w:t>:</w:t>
            </w:r>
          </w:p>
        </w:tc>
        <w:tc>
          <w:tcPr>
            <w:tcW w:w="2323" w:type="dxa"/>
            <w:gridSpan w:val="2"/>
            <w:tcBorders>
              <w:top w:val="nil"/>
              <w:left w:val="nil"/>
              <w:bottom w:val="nil"/>
              <w:right w:val="nil"/>
            </w:tcBorders>
            <w:shd w:val="clear" w:color="auto" w:fill="auto"/>
            <w:vAlign w:val="center"/>
            <w:hideMark/>
          </w:tcPr>
          <w:p w:rsidR="00BF68D4" w:rsidRPr="00230E5E" w:rsidRDefault="007B13C3" w:rsidP="004B4C93">
            <w:pPr>
              <w:spacing w:after="0" w:line="240" w:lineRule="auto"/>
              <w:rPr>
                <w:rFonts w:eastAsia="Times New Roman" w:cs="Arial"/>
                <w:iCs/>
                <w:szCs w:val="20"/>
                <w:lang w:eastAsia="en-CA"/>
              </w:rPr>
            </w:pPr>
            <w:proofErr w:type="spellStart"/>
            <w:r w:rsidRPr="007B13C3">
              <w:rPr>
                <w:rFonts w:eastAsia="Times New Roman" w:cs="Arial"/>
                <w:iCs/>
                <w:szCs w:val="20"/>
                <w:lang w:eastAsia="en-CA"/>
              </w:rPr>
              <w:t>Dès</w:t>
            </w:r>
            <w:proofErr w:type="spellEnd"/>
            <w:r w:rsidRPr="007B13C3">
              <w:rPr>
                <w:rFonts w:eastAsia="Times New Roman" w:cs="Arial"/>
                <w:iCs/>
                <w:szCs w:val="20"/>
                <w:lang w:eastAsia="en-CA"/>
              </w:rPr>
              <w:t xml:space="preserve"> que possible</w:t>
            </w:r>
          </w:p>
        </w:tc>
        <w:tc>
          <w:tcPr>
            <w:tcW w:w="2140" w:type="dxa"/>
            <w:tcBorders>
              <w:top w:val="nil"/>
              <w:left w:val="nil"/>
              <w:bottom w:val="nil"/>
              <w:right w:val="nil"/>
            </w:tcBorders>
            <w:shd w:val="clear" w:color="auto" w:fill="auto"/>
            <w:vAlign w:val="bottom"/>
            <w:hideMark/>
          </w:tcPr>
          <w:p w:rsidR="00BF68D4" w:rsidRPr="004B79CC" w:rsidRDefault="00BF68D4" w:rsidP="002B6C0C">
            <w:pPr>
              <w:spacing w:after="0" w:line="240" w:lineRule="auto"/>
              <w:rPr>
                <w:rFonts w:eastAsia="Times New Roman" w:cs="Arial"/>
                <w:szCs w:val="20"/>
                <w:lang w:eastAsia="en-CA"/>
              </w:rPr>
            </w:pPr>
          </w:p>
        </w:tc>
        <w:tc>
          <w:tcPr>
            <w:tcW w:w="3448" w:type="dxa"/>
            <w:vMerge/>
            <w:tcBorders>
              <w:left w:val="nil"/>
              <w:bottom w:val="nil"/>
              <w:right w:val="single" w:sz="8" w:space="0" w:color="auto"/>
            </w:tcBorders>
            <w:shd w:val="clear" w:color="auto" w:fill="auto"/>
            <w:vAlign w:val="bottom"/>
            <w:hideMark/>
          </w:tcPr>
          <w:p w:rsidR="00BF68D4" w:rsidRPr="004B79CC" w:rsidRDefault="00BF68D4" w:rsidP="002B6C0C">
            <w:pPr>
              <w:spacing w:after="0" w:line="240" w:lineRule="auto"/>
              <w:rPr>
                <w:rFonts w:eastAsia="Times New Roman" w:cs="Arial"/>
                <w:szCs w:val="20"/>
                <w:lang w:eastAsia="en-CA"/>
              </w:rPr>
            </w:pPr>
          </w:p>
        </w:tc>
      </w:tr>
      <w:tr w:rsidR="00BF68D4" w:rsidRPr="002D1BE5" w:rsidTr="002B6C0C">
        <w:trPr>
          <w:trHeight w:val="498"/>
        </w:trPr>
        <w:tc>
          <w:tcPr>
            <w:tcW w:w="2877" w:type="dxa"/>
            <w:tcBorders>
              <w:top w:val="nil"/>
              <w:left w:val="single" w:sz="8" w:space="0" w:color="auto"/>
              <w:bottom w:val="nil"/>
              <w:right w:val="nil"/>
            </w:tcBorders>
            <w:shd w:val="clear" w:color="auto" w:fill="auto"/>
            <w:noWrap/>
            <w:vAlign w:val="center"/>
            <w:hideMark/>
          </w:tcPr>
          <w:p w:rsidR="00BF68D4" w:rsidRPr="004C7CA6" w:rsidRDefault="00BF68D4" w:rsidP="002B6C0C">
            <w:pPr>
              <w:spacing w:after="0" w:line="240" w:lineRule="auto"/>
              <w:rPr>
                <w:rFonts w:eastAsia="Times New Roman" w:cs="Arial"/>
                <w:b/>
                <w:bCs/>
                <w:szCs w:val="20"/>
                <w:lang w:eastAsia="en-CA"/>
              </w:rPr>
            </w:pPr>
            <w:r w:rsidRPr="004C7CA6">
              <w:rPr>
                <w:rFonts w:eastAsia="Times New Roman" w:cs="Arial"/>
                <w:b/>
                <w:bCs/>
                <w:szCs w:val="20"/>
                <w:lang w:eastAsia="en-CA"/>
              </w:rPr>
              <w:t>Date de livraison estimative :</w:t>
            </w:r>
          </w:p>
        </w:tc>
        <w:tc>
          <w:tcPr>
            <w:tcW w:w="2323" w:type="dxa"/>
            <w:gridSpan w:val="2"/>
            <w:tcBorders>
              <w:top w:val="nil"/>
              <w:left w:val="nil"/>
              <w:bottom w:val="nil"/>
              <w:right w:val="nil"/>
            </w:tcBorders>
            <w:shd w:val="clear" w:color="auto" w:fill="auto"/>
            <w:vAlign w:val="center"/>
            <w:hideMark/>
          </w:tcPr>
          <w:p w:rsidR="00BF68D4" w:rsidRPr="004C7CA6" w:rsidRDefault="009A2A65" w:rsidP="00CC457A">
            <w:pPr>
              <w:spacing w:after="0" w:line="240" w:lineRule="auto"/>
              <w:rPr>
                <w:rFonts w:eastAsia="Times New Roman" w:cs="Arial"/>
                <w:iCs/>
                <w:szCs w:val="20"/>
                <w:lang w:eastAsia="en-CA"/>
              </w:rPr>
            </w:pPr>
            <w:r>
              <w:rPr>
                <w:rFonts w:eastAsia="Times New Roman" w:cs="Arial"/>
                <w:iCs/>
                <w:szCs w:val="20"/>
                <w:lang w:eastAsia="en-CA"/>
              </w:rPr>
              <w:t>2018-12-</w:t>
            </w:r>
            <w:r w:rsidR="00CC457A">
              <w:rPr>
                <w:rFonts w:eastAsia="Times New Roman" w:cs="Arial"/>
                <w:iCs/>
                <w:szCs w:val="20"/>
                <w:lang w:eastAsia="en-CA"/>
              </w:rPr>
              <w:t>21</w:t>
            </w:r>
          </w:p>
        </w:tc>
        <w:tc>
          <w:tcPr>
            <w:tcW w:w="2140" w:type="dxa"/>
            <w:tcBorders>
              <w:top w:val="nil"/>
              <w:left w:val="nil"/>
              <w:bottom w:val="nil"/>
              <w:right w:val="nil"/>
            </w:tcBorders>
            <w:shd w:val="clear" w:color="auto" w:fill="auto"/>
            <w:vAlign w:val="bottom"/>
            <w:hideMark/>
          </w:tcPr>
          <w:p w:rsidR="00BF68D4" w:rsidRPr="004B79CC" w:rsidRDefault="00BF68D4" w:rsidP="002B6C0C">
            <w:pPr>
              <w:spacing w:after="0" w:line="240" w:lineRule="auto"/>
              <w:rPr>
                <w:rFonts w:eastAsia="Times New Roman" w:cs="Arial"/>
                <w:b/>
                <w:szCs w:val="20"/>
                <w:lang w:val="fr-CA" w:eastAsia="en-CA"/>
              </w:rPr>
            </w:pPr>
            <w:r w:rsidRPr="004B79CC">
              <w:rPr>
                <w:rFonts w:eastAsia="Times New Roman" w:cs="Arial"/>
                <w:b/>
                <w:szCs w:val="20"/>
                <w:lang w:val="fr-CA" w:eastAsia="en-CA"/>
              </w:rPr>
              <w:t xml:space="preserve">Niveau d'effort </w:t>
            </w:r>
            <w:proofErr w:type="gramStart"/>
            <w:r w:rsidRPr="004B79CC">
              <w:rPr>
                <w:rFonts w:eastAsia="Times New Roman" w:cs="Arial"/>
                <w:b/>
                <w:szCs w:val="20"/>
                <w:lang w:val="fr-CA" w:eastAsia="en-CA"/>
              </w:rPr>
              <w:t>estimative</w:t>
            </w:r>
            <w:proofErr w:type="gramEnd"/>
            <w:r w:rsidRPr="004B79CC">
              <w:rPr>
                <w:rFonts w:eastAsia="Times New Roman" w:cs="Arial"/>
                <w:b/>
                <w:szCs w:val="20"/>
                <w:lang w:val="fr-CA" w:eastAsia="en-CA"/>
              </w:rPr>
              <w:t xml:space="preserve">:                                                  </w:t>
            </w:r>
          </w:p>
        </w:tc>
        <w:tc>
          <w:tcPr>
            <w:tcW w:w="3448" w:type="dxa"/>
            <w:tcBorders>
              <w:top w:val="nil"/>
              <w:left w:val="nil"/>
              <w:bottom w:val="nil"/>
              <w:right w:val="single" w:sz="8" w:space="0" w:color="auto"/>
            </w:tcBorders>
            <w:shd w:val="clear" w:color="auto" w:fill="auto"/>
            <w:vAlign w:val="center"/>
            <w:hideMark/>
          </w:tcPr>
          <w:p w:rsidR="00BF68D4" w:rsidRPr="007B13C3" w:rsidRDefault="00BF68D4" w:rsidP="00CC457A">
            <w:pPr>
              <w:spacing w:after="0" w:line="240" w:lineRule="auto"/>
              <w:rPr>
                <w:rFonts w:eastAsia="Times New Roman" w:cs="Arial"/>
                <w:szCs w:val="20"/>
                <w:lang w:val="fr-CA" w:eastAsia="en-CA"/>
              </w:rPr>
            </w:pPr>
            <w:r w:rsidRPr="002D2ADD">
              <w:rPr>
                <w:lang w:val="fr-CA"/>
              </w:rPr>
              <w:br/>
            </w:r>
            <w:r w:rsidR="007B13C3" w:rsidRPr="007B13C3">
              <w:rPr>
                <w:lang w:val="fr-CA"/>
              </w:rPr>
              <w:br/>
            </w:r>
            <w:r w:rsidR="007B13C3" w:rsidRPr="007B13C3">
              <w:rPr>
                <w:rFonts w:cs="Arial"/>
                <w:color w:val="212121"/>
                <w:shd w:val="clear" w:color="auto" w:fill="FFFFFF"/>
                <w:lang w:val="fr-CA"/>
              </w:rPr>
              <w:t xml:space="preserve">La durée du contrat </w:t>
            </w:r>
            <w:r w:rsidR="00B40A8C">
              <w:rPr>
                <w:rFonts w:cs="Arial"/>
                <w:color w:val="212121"/>
                <w:shd w:val="clear" w:color="auto" w:fill="FFFFFF"/>
                <w:lang w:val="fr-CA"/>
              </w:rPr>
              <w:t>la</w:t>
            </w:r>
            <w:r w:rsidR="007B13C3" w:rsidRPr="007B13C3">
              <w:rPr>
                <w:rFonts w:cs="Arial"/>
                <w:color w:val="212121"/>
                <w:shd w:val="clear" w:color="auto" w:fill="FFFFFF"/>
                <w:lang w:val="fr-CA"/>
              </w:rPr>
              <w:t xml:space="preserve"> ressource est </w:t>
            </w:r>
            <w:r w:rsidR="00B40A8C">
              <w:rPr>
                <w:rFonts w:cs="Arial"/>
                <w:color w:val="212121"/>
                <w:shd w:val="clear" w:color="auto" w:fill="FFFFFF"/>
                <w:lang w:val="fr-CA"/>
              </w:rPr>
              <w:t>jusqu’à concurrence de</w:t>
            </w:r>
            <w:r w:rsidR="007B13C3" w:rsidRPr="007B13C3">
              <w:rPr>
                <w:rFonts w:cs="Arial"/>
                <w:color w:val="212121"/>
                <w:shd w:val="clear" w:color="auto" w:fill="FFFFFF"/>
                <w:lang w:val="fr-CA"/>
              </w:rPr>
              <w:t xml:space="preserve"> cent </w:t>
            </w:r>
            <w:r w:rsidR="00CC457A">
              <w:rPr>
                <w:rFonts w:cs="Arial"/>
                <w:color w:val="212121"/>
                <w:shd w:val="clear" w:color="auto" w:fill="FFFFFF"/>
                <w:lang w:val="fr-CA"/>
              </w:rPr>
              <w:t>quinze</w:t>
            </w:r>
            <w:r w:rsidR="007B13C3" w:rsidRPr="007B13C3">
              <w:rPr>
                <w:rFonts w:cs="Arial"/>
                <w:color w:val="212121"/>
                <w:shd w:val="clear" w:color="auto" w:fill="FFFFFF"/>
                <w:lang w:val="fr-CA"/>
              </w:rPr>
              <w:t xml:space="preserve"> (</w:t>
            </w:r>
            <w:r w:rsidR="009A2A65">
              <w:rPr>
                <w:rFonts w:cs="Arial"/>
                <w:color w:val="212121"/>
                <w:shd w:val="clear" w:color="auto" w:fill="FFFFFF"/>
                <w:lang w:val="fr-CA"/>
              </w:rPr>
              <w:t>115</w:t>
            </w:r>
            <w:r w:rsidR="007B13C3" w:rsidRPr="007B13C3">
              <w:rPr>
                <w:rFonts w:cs="Arial"/>
                <w:color w:val="212121"/>
                <w:shd w:val="clear" w:color="auto" w:fill="FFFFFF"/>
                <w:lang w:val="fr-CA"/>
              </w:rPr>
              <w:t>) jours.</w:t>
            </w:r>
          </w:p>
        </w:tc>
      </w:tr>
      <w:tr w:rsidR="000261B0" w:rsidRPr="002D1BE5" w:rsidTr="002B6C0C">
        <w:trPr>
          <w:trHeight w:val="1005"/>
        </w:trPr>
        <w:tc>
          <w:tcPr>
            <w:tcW w:w="2877" w:type="dxa"/>
            <w:tcBorders>
              <w:top w:val="nil"/>
              <w:left w:val="single" w:sz="8" w:space="0" w:color="auto"/>
              <w:right w:val="nil"/>
            </w:tcBorders>
            <w:shd w:val="clear" w:color="auto" w:fill="auto"/>
            <w:noWrap/>
            <w:hideMark/>
          </w:tcPr>
          <w:p w:rsidR="000261B0" w:rsidRPr="004C7CA6" w:rsidRDefault="000261B0" w:rsidP="002B6C0C">
            <w:pPr>
              <w:spacing w:after="0" w:line="240" w:lineRule="auto"/>
              <w:rPr>
                <w:rFonts w:eastAsia="Times New Roman" w:cs="Arial"/>
                <w:b/>
                <w:bCs/>
                <w:szCs w:val="20"/>
                <w:lang w:val="fr-CA" w:eastAsia="en-CA"/>
              </w:rPr>
            </w:pPr>
          </w:p>
          <w:p w:rsidR="000261B0" w:rsidRPr="004C7CA6" w:rsidRDefault="000261B0" w:rsidP="002B6C0C">
            <w:pPr>
              <w:spacing w:after="0" w:line="240" w:lineRule="auto"/>
              <w:rPr>
                <w:rFonts w:eastAsia="Times New Roman" w:cs="Arial"/>
                <w:b/>
                <w:bCs/>
                <w:szCs w:val="20"/>
                <w:lang w:eastAsia="en-CA"/>
              </w:rPr>
            </w:pPr>
            <w:proofErr w:type="spellStart"/>
            <w:r w:rsidRPr="004C7CA6">
              <w:rPr>
                <w:rFonts w:eastAsia="Times New Roman" w:cs="Arial"/>
                <w:b/>
                <w:bCs/>
                <w:szCs w:val="20"/>
                <w:lang w:eastAsia="en-CA"/>
              </w:rPr>
              <w:t>Durée</w:t>
            </w:r>
            <w:proofErr w:type="spellEnd"/>
            <w:r w:rsidRPr="004C7CA6">
              <w:rPr>
                <w:rFonts w:eastAsia="Times New Roman" w:cs="Arial"/>
                <w:b/>
                <w:bCs/>
                <w:szCs w:val="20"/>
                <w:lang w:eastAsia="en-CA"/>
              </w:rPr>
              <w:t xml:space="preserve"> du </w:t>
            </w:r>
            <w:proofErr w:type="spellStart"/>
            <w:r w:rsidRPr="004C7CA6">
              <w:rPr>
                <w:rFonts w:eastAsia="Times New Roman" w:cs="Arial"/>
                <w:b/>
                <w:bCs/>
                <w:szCs w:val="20"/>
                <w:lang w:eastAsia="en-CA"/>
              </w:rPr>
              <w:t>contrat</w:t>
            </w:r>
            <w:proofErr w:type="spellEnd"/>
            <w:r w:rsidRPr="004C7CA6">
              <w:rPr>
                <w:rFonts w:eastAsia="Times New Roman" w:cs="Arial"/>
                <w:b/>
                <w:bCs/>
                <w:szCs w:val="20"/>
                <w:lang w:eastAsia="en-CA"/>
              </w:rPr>
              <w:t xml:space="preserve"> :</w:t>
            </w:r>
          </w:p>
        </w:tc>
        <w:tc>
          <w:tcPr>
            <w:tcW w:w="7911" w:type="dxa"/>
            <w:gridSpan w:val="4"/>
            <w:tcBorders>
              <w:top w:val="nil"/>
              <w:left w:val="nil"/>
              <w:right w:val="single" w:sz="8" w:space="0" w:color="auto"/>
            </w:tcBorders>
            <w:shd w:val="clear" w:color="auto" w:fill="auto"/>
            <w:vAlign w:val="center"/>
            <w:hideMark/>
          </w:tcPr>
          <w:p w:rsidR="000261B0" w:rsidRPr="00F8415B" w:rsidRDefault="005C6663" w:rsidP="009A2A65">
            <w:pPr>
              <w:spacing w:after="0" w:line="240" w:lineRule="auto"/>
              <w:rPr>
                <w:rFonts w:eastAsia="Times New Roman" w:cs="Arial"/>
                <w:szCs w:val="20"/>
                <w:lang w:val="fr-CA" w:eastAsia="en-CA"/>
              </w:rPr>
            </w:pPr>
            <w:r w:rsidRPr="005C6663">
              <w:rPr>
                <w:rFonts w:eastAsia="Times New Roman" w:cs="Arial"/>
                <w:szCs w:val="20"/>
                <w:lang w:val="fr-CA" w:eastAsia="en-CA"/>
              </w:rPr>
              <w:t xml:space="preserve">La période contractuelle sera de l'adjudication du contrat au </w:t>
            </w:r>
            <w:r w:rsidR="009A2A65">
              <w:rPr>
                <w:rFonts w:eastAsia="Times New Roman" w:cs="Arial"/>
                <w:szCs w:val="20"/>
                <w:lang w:val="fr-CA" w:eastAsia="en-CA"/>
              </w:rPr>
              <w:t>31</w:t>
            </w:r>
            <w:r w:rsidR="00361AD5">
              <w:rPr>
                <w:rFonts w:eastAsia="Times New Roman" w:cs="Arial"/>
                <w:szCs w:val="20"/>
                <w:lang w:val="fr-CA" w:eastAsia="en-CA"/>
              </w:rPr>
              <w:t xml:space="preserve">, </w:t>
            </w:r>
            <w:r w:rsidR="00F32FEE">
              <w:rPr>
                <w:rFonts w:eastAsia="Times New Roman" w:cs="Arial"/>
                <w:szCs w:val="20"/>
                <w:lang w:val="fr-CA" w:eastAsia="en-CA"/>
              </w:rPr>
              <w:t>Décembre</w:t>
            </w:r>
            <w:r w:rsidR="009A2A65">
              <w:rPr>
                <w:rFonts w:eastAsia="Times New Roman" w:cs="Arial"/>
                <w:szCs w:val="20"/>
                <w:lang w:val="fr-CA" w:eastAsia="en-CA"/>
              </w:rPr>
              <w:t xml:space="preserve"> 2020</w:t>
            </w:r>
            <w:r w:rsidR="000646F2">
              <w:rPr>
                <w:rFonts w:eastAsia="Times New Roman" w:cs="Arial"/>
                <w:szCs w:val="20"/>
                <w:lang w:val="fr-CA" w:eastAsia="en-CA"/>
              </w:rPr>
              <w:t xml:space="preserve">, </w:t>
            </w:r>
            <w:r w:rsidR="000646F2" w:rsidRPr="000646F2">
              <w:rPr>
                <w:rFonts w:eastAsia="Times New Roman" w:cs="Arial"/>
                <w:szCs w:val="20"/>
                <w:lang w:val="fr-CA" w:eastAsia="en-CA"/>
              </w:rPr>
              <w:t xml:space="preserve">avec une option </w:t>
            </w:r>
            <w:r w:rsidR="00F32FEE" w:rsidRPr="000646F2">
              <w:rPr>
                <w:rFonts w:eastAsia="Times New Roman" w:cs="Arial"/>
                <w:szCs w:val="20"/>
                <w:lang w:val="fr-CA" w:eastAsia="en-CA"/>
              </w:rPr>
              <w:t>irrévocable</w:t>
            </w:r>
            <w:r w:rsidR="000646F2" w:rsidRPr="000646F2">
              <w:rPr>
                <w:rFonts w:eastAsia="Times New Roman" w:cs="Arial"/>
                <w:szCs w:val="20"/>
                <w:lang w:val="fr-CA" w:eastAsia="en-CA"/>
              </w:rPr>
              <w:t xml:space="preserve"> d'un an selon les mêmes termes et conditions.</w:t>
            </w:r>
          </w:p>
        </w:tc>
      </w:tr>
      <w:tr w:rsidR="000261B0" w:rsidRPr="004B79CC" w:rsidTr="002B6C0C">
        <w:trPr>
          <w:gridAfter w:val="3"/>
          <w:wAfter w:w="5811" w:type="dxa"/>
          <w:trHeight w:val="566"/>
        </w:trPr>
        <w:tc>
          <w:tcPr>
            <w:tcW w:w="2877" w:type="dxa"/>
            <w:tcBorders>
              <w:top w:val="nil"/>
              <w:left w:val="single" w:sz="8" w:space="0" w:color="auto"/>
              <w:bottom w:val="nil"/>
              <w:right w:val="nil"/>
            </w:tcBorders>
            <w:shd w:val="clear" w:color="auto" w:fill="auto"/>
            <w:noWrap/>
            <w:vAlign w:val="center"/>
            <w:hideMark/>
          </w:tcPr>
          <w:p w:rsidR="000261B0" w:rsidRPr="004B79CC" w:rsidRDefault="000261B0" w:rsidP="002B6C0C">
            <w:pPr>
              <w:spacing w:after="0" w:line="240" w:lineRule="auto"/>
              <w:rPr>
                <w:rFonts w:eastAsia="Times New Roman" w:cs="Arial"/>
                <w:b/>
                <w:bCs/>
                <w:szCs w:val="20"/>
                <w:lang w:eastAsia="en-CA"/>
              </w:rPr>
            </w:pPr>
            <w:proofErr w:type="spellStart"/>
            <w:r w:rsidRPr="004B79CC">
              <w:rPr>
                <w:rFonts w:cs="Arial"/>
                <w:b/>
                <w:szCs w:val="20"/>
              </w:rPr>
              <w:t>Méthode</w:t>
            </w:r>
            <w:proofErr w:type="spellEnd"/>
            <w:r w:rsidRPr="004B79CC">
              <w:rPr>
                <w:rFonts w:cs="Arial"/>
                <w:b/>
                <w:szCs w:val="20"/>
              </w:rPr>
              <w:t xml:space="preserve"> de solicitation :</w:t>
            </w:r>
          </w:p>
        </w:tc>
        <w:tc>
          <w:tcPr>
            <w:tcW w:w="2100" w:type="dxa"/>
            <w:tcBorders>
              <w:top w:val="nil"/>
              <w:left w:val="nil"/>
              <w:bottom w:val="nil"/>
              <w:right w:val="nil"/>
            </w:tcBorders>
            <w:shd w:val="clear" w:color="auto" w:fill="auto"/>
            <w:vAlign w:val="center"/>
            <w:hideMark/>
          </w:tcPr>
          <w:p w:rsidR="000261B0" w:rsidRPr="004B79CC" w:rsidRDefault="000261B0" w:rsidP="002B6C0C">
            <w:pPr>
              <w:spacing w:after="0" w:line="240" w:lineRule="auto"/>
              <w:rPr>
                <w:rFonts w:eastAsia="Times New Roman" w:cs="Arial"/>
                <w:iCs/>
                <w:szCs w:val="20"/>
                <w:lang w:eastAsia="en-CA"/>
              </w:rPr>
            </w:pPr>
            <w:proofErr w:type="spellStart"/>
            <w:r w:rsidRPr="004B79CC">
              <w:rPr>
                <w:rFonts w:eastAsia="Times New Roman" w:cs="Arial"/>
                <w:iCs/>
                <w:szCs w:val="20"/>
                <w:lang w:eastAsia="en-CA"/>
              </w:rPr>
              <w:t>Concurrentielle</w:t>
            </w:r>
            <w:proofErr w:type="spellEnd"/>
          </w:p>
        </w:tc>
      </w:tr>
      <w:tr w:rsidR="000261B0" w:rsidRPr="004B79CC" w:rsidTr="002B6C0C">
        <w:trPr>
          <w:trHeight w:val="698"/>
        </w:trPr>
        <w:tc>
          <w:tcPr>
            <w:tcW w:w="2877" w:type="dxa"/>
            <w:tcBorders>
              <w:top w:val="nil"/>
              <w:left w:val="single" w:sz="8" w:space="0" w:color="auto"/>
              <w:bottom w:val="single" w:sz="8" w:space="0" w:color="auto"/>
              <w:right w:val="nil"/>
            </w:tcBorders>
            <w:shd w:val="clear" w:color="auto" w:fill="auto"/>
            <w:noWrap/>
            <w:vAlign w:val="center"/>
            <w:hideMark/>
          </w:tcPr>
          <w:p w:rsidR="000261B0" w:rsidRPr="004B79CC" w:rsidRDefault="000261B0" w:rsidP="002B6C0C">
            <w:pPr>
              <w:spacing w:after="0" w:line="240" w:lineRule="auto"/>
              <w:rPr>
                <w:rFonts w:eastAsia="Times New Roman" w:cs="Arial"/>
                <w:b/>
                <w:bCs/>
                <w:szCs w:val="20"/>
                <w:lang w:val="fr-CA" w:eastAsia="en-CA"/>
              </w:rPr>
            </w:pPr>
            <w:r w:rsidRPr="004B79CC">
              <w:rPr>
                <w:rFonts w:eastAsia="Times New Roman" w:cs="Arial"/>
                <w:b/>
                <w:bCs/>
                <w:szCs w:val="20"/>
                <w:lang w:val="fr-CA" w:eastAsia="en-CA"/>
              </w:rPr>
              <w:t>Ententes sur les revendications territoriales globales s’applique:</w:t>
            </w:r>
          </w:p>
        </w:tc>
        <w:tc>
          <w:tcPr>
            <w:tcW w:w="2100" w:type="dxa"/>
            <w:tcBorders>
              <w:top w:val="nil"/>
              <w:left w:val="nil"/>
              <w:bottom w:val="single" w:sz="8" w:space="0" w:color="auto"/>
              <w:right w:val="nil"/>
            </w:tcBorders>
            <w:shd w:val="clear" w:color="auto" w:fill="auto"/>
            <w:vAlign w:val="center"/>
            <w:hideMark/>
          </w:tcPr>
          <w:p w:rsidR="000261B0" w:rsidRPr="004B79CC" w:rsidRDefault="000261B0" w:rsidP="002B6C0C">
            <w:pPr>
              <w:spacing w:after="0" w:line="240" w:lineRule="auto"/>
              <w:rPr>
                <w:rFonts w:eastAsia="Times New Roman" w:cs="Arial"/>
                <w:iCs/>
                <w:szCs w:val="20"/>
                <w:lang w:eastAsia="en-CA"/>
              </w:rPr>
            </w:pPr>
            <w:r w:rsidRPr="004B79CC">
              <w:rPr>
                <w:rFonts w:eastAsia="Times New Roman" w:cs="Arial"/>
                <w:iCs/>
                <w:szCs w:val="20"/>
                <w:lang w:eastAsia="en-CA"/>
              </w:rPr>
              <w:t>Non</w:t>
            </w:r>
          </w:p>
        </w:tc>
        <w:tc>
          <w:tcPr>
            <w:tcW w:w="2363" w:type="dxa"/>
            <w:gridSpan w:val="2"/>
            <w:tcBorders>
              <w:top w:val="nil"/>
              <w:left w:val="nil"/>
              <w:bottom w:val="single" w:sz="8" w:space="0" w:color="auto"/>
              <w:right w:val="nil"/>
            </w:tcBorders>
            <w:shd w:val="clear" w:color="auto" w:fill="auto"/>
            <w:vAlign w:val="center"/>
            <w:hideMark/>
          </w:tcPr>
          <w:p w:rsidR="000261B0" w:rsidRPr="004B79CC" w:rsidRDefault="000261B0" w:rsidP="002B6C0C">
            <w:pPr>
              <w:spacing w:after="0" w:line="240" w:lineRule="auto"/>
              <w:rPr>
                <w:rFonts w:eastAsia="Times New Roman" w:cs="Arial"/>
                <w:b/>
                <w:szCs w:val="20"/>
                <w:lang w:eastAsia="en-CA"/>
              </w:rPr>
            </w:pPr>
            <w:proofErr w:type="spellStart"/>
            <w:r w:rsidRPr="004B79CC">
              <w:rPr>
                <w:rFonts w:eastAsia="Times New Roman" w:cs="Arial"/>
                <w:b/>
                <w:szCs w:val="20"/>
                <w:lang w:eastAsia="en-CA"/>
              </w:rPr>
              <w:t>Nombre</w:t>
            </w:r>
            <w:proofErr w:type="spellEnd"/>
            <w:r w:rsidRPr="004B79CC">
              <w:rPr>
                <w:rFonts w:eastAsia="Times New Roman" w:cs="Arial"/>
                <w:b/>
                <w:szCs w:val="20"/>
                <w:lang w:eastAsia="en-CA"/>
              </w:rPr>
              <w:t xml:space="preserve"> de </w:t>
            </w:r>
            <w:proofErr w:type="spellStart"/>
            <w:r w:rsidRPr="004B79CC">
              <w:rPr>
                <w:rFonts w:eastAsia="Times New Roman" w:cs="Arial"/>
                <w:b/>
                <w:szCs w:val="20"/>
                <w:lang w:eastAsia="en-CA"/>
              </w:rPr>
              <w:t>contrats</w:t>
            </w:r>
            <w:proofErr w:type="spellEnd"/>
            <w:r w:rsidRPr="004B79CC">
              <w:rPr>
                <w:rFonts w:eastAsia="Times New Roman" w:cs="Arial"/>
                <w:b/>
                <w:szCs w:val="20"/>
                <w:lang w:eastAsia="en-CA"/>
              </w:rPr>
              <w:t xml:space="preserve"> </w:t>
            </w:r>
            <w:proofErr w:type="spellStart"/>
            <w:r w:rsidRPr="004B79CC">
              <w:rPr>
                <w:rFonts w:eastAsia="Times New Roman" w:cs="Arial"/>
                <w:b/>
                <w:szCs w:val="20"/>
                <w:lang w:eastAsia="en-CA"/>
              </w:rPr>
              <w:t>prévus</w:t>
            </w:r>
            <w:proofErr w:type="spellEnd"/>
            <w:r w:rsidRPr="004B79CC">
              <w:rPr>
                <w:rFonts w:eastAsia="Times New Roman" w:cs="Arial"/>
                <w:b/>
                <w:szCs w:val="20"/>
                <w:lang w:eastAsia="en-CA"/>
              </w:rPr>
              <w:t xml:space="preserve"> :</w:t>
            </w:r>
          </w:p>
        </w:tc>
        <w:tc>
          <w:tcPr>
            <w:tcW w:w="3448" w:type="dxa"/>
            <w:tcBorders>
              <w:top w:val="nil"/>
              <w:left w:val="nil"/>
              <w:bottom w:val="single" w:sz="8" w:space="0" w:color="auto"/>
              <w:right w:val="single" w:sz="8" w:space="0" w:color="auto"/>
            </w:tcBorders>
            <w:shd w:val="clear" w:color="auto" w:fill="auto"/>
            <w:vAlign w:val="center"/>
            <w:hideMark/>
          </w:tcPr>
          <w:p w:rsidR="00F8415B" w:rsidRPr="00F8415B" w:rsidRDefault="00F8415B" w:rsidP="00F8415B">
            <w:pPr>
              <w:spacing w:after="0" w:line="240" w:lineRule="auto"/>
              <w:rPr>
                <w:rFonts w:cs="Arial"/>
                <w:color w:val="212121"/>
                <w:shd w:val="clear" w:color="auto" w:fill="FFFFFF"/>
                <w:lang w:val="fr-CA"/>
              </w:rPr>
            </w:pPr>
          </w:p>
          <w:p w:rsidR="000261B0" w:rsidRPr="004B79CC" w:rsidRDefault="00B85B14" w:rsidP="001E63D0">
            <w:pPr>
              <w:spacing w:after="0" w:line="240" w:lineRule="auto"/>
              <w:rPr>
                <w:rFonts w:eastAsia="Times New Roman" w:cs="Arial"/>
                <w:szCs w:val="20"/>
                <w:lang w:eastAsia="en-CA"/>
              </w:rPr>
            </w:pPr>
            <w:r>
              <w:rPr>
                <w:rFonts w:cs="Arial"/>
                <w:color w:val="212121"/>
                <w:shd w:val="clear" w:color="auto" w:fill="FFFFFF"/>
                <w:lang w:val="fr-CA"/>
              </w:rPr>
              <w:t>1</w:t>
            </w:r>
          </w:p>
        </w:tc>
      </w:tr>
    </w:tbl>
    <w:p w:rsidR="000261B0" w:rsidRPr="004B79CC" w:rsidRDefault="000261B0" w:rsidP="000261B0">
      <w:pPr>
        <w:tabs>
          <w:tab w:val="left" w:pos="405"/>
        </w:tabs>
        <w:spacing w:after="0"/>
        <w:rPr>
          <w:rFonts w:cs="Arial"/>
          <w:szCs w:val="20"/>
          <w:lang w:val="fr-CA"/>
        </w:rPr>
      </w:pPr>
      <w:r w:rsidRPr="004B79CC">
        <w:rPr>
          <w:rFonts w:cs="Arial"/>
          <w:szCs w:val="20"/>
          <w:lang w:val="fr-CA"/>
        </w:rPr>
        <w:tab/>
      </w:r>
    </w:p>
    <w:p w:rsidR="000261B0" w:rsidRPr="004B79CC" w:rsidRDefault="000261B0" w:rsidP="000261B0">
      <w:pPr>
        <w:tabs>
          <w:tab w:val="left" w:pos="405"/>
        </w:tabs>
        <w:spacing w:after="0"/>
        <w:rPr>
          <w:rFonts w:eastAsia="Times New Roman" w:cs="Arial"/>
          <w:b/>
          <w:bCs/>
          <w:color w:val="000000"/>
          <w:szCs w:val="20"/>
          <w:lang w:val="fr-CA" w:eastAsia="en-CA"/>
        </w:rPr>
      </w:pPr>
      <w:r w:rsidRPr="004B79CC">
        <w:rPr>
          <w:rFonts w:eastAsia="Times New Roman" w:cs="Arial"/>
          <w:b/>
          <w:bCs/>
          <w:color w:val="000000"/>
          <w:szCs w:val="20"/>
          <w:lang w:val="fr-CA" w:eastAsia="en-CA"/>
        </w:rPr>
        <w:t>Accords commerciaux</w:t>
      </w:r>
      <w:r w:rsidR="00B40A8C">
        <w:rPr>
          <w:rFonts w:eastAsia="Times New Roman" w:cs="Arial"/>
          <w:b/>
          <w:bCs/>
          <w:color w:val="000000"/>
          <w:szCs w:val="20"/>
          <w:lang w:val="fr-CA" w:eastAsia="en-CA"/>
        </w:rPr>
        <w:t xml:space="preserve"> applicables</w:t>
      </w:r>
      <w:r w:rsidRPr="004B79CC">
        <w:rPr>
          <w:rFonts w:eastAsia="Times New Roman" w:cs="Arial"/>
          <w:b/>
          <w:bCs/>
          <w:color w:val="000000"/>
          <w:szCs w:val="20"/>
          <w:lang w:val="fr-CA" w:eastAsia="en-CA"/>
        </w:rPr>
        <w:t>:</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l'Accord sur les marchés publics de l'Organisation mondiale du commerce (AMP-OMC),</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 xml:space="preserve"> l'Accord de libre-échange nord-américain (ALENA), </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 xml:space="preserve"> l'Accord de libre-échange entre le Canada et le Chili (ALÉCC), </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 xml:space="preserve"> l'Accord sur le commerce intérieur (ACI),</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 xml:space="preserve"> l'Accord de libre-échange entre le Canada et le Pérou (ALÉCP),</w:t>
      </w:r>
    </w:p>
    <w:p w:rsidR="000261B0" w:rsidRPr="004B79CC" w:rsidRDefault="000261B0" w:rsidP="000261B0">
      <w:pPr>
        <w:numPr>
          <w:ilvl w:val="0"/>
          <w:numId w:val="6"/>
        </w:numPr>
        <w:spacing w:after="0" w:line="240" w:lineRule="auto"/>
        <w:rPr>
          <w:rStyle w:val="Text-ArticleorClauseArial10blackChar"/>
          <w:rFonts w:eastAsiaTheme="minorHAnsi"/>
          <w:b/>
          <w:bCs/>
          <w:u w:val="single"/>
          <w:lang w:val="fr-CA"/>
        </w:rPr>
      </w:pPr>
      <w:r w:rsidRPr="004B79CC">
        <w:rPr>
          <w:rStyle w:val="Text-ArticleorClauseArial10blackChar"/>
          <w:rFonts w:eastAsiaTheme="minorHAnsi"/>
          <w:lang w:val="fr-CA"/>
        </w:rPr>
        <w:t xml:space="preserve"> l'Accord de libre-échange Canada-Colombie (ALÉCCO), and </w:t>
      </w:r>
    </w:p>
    <w:p w:rsidR="000261B0" w:rsidRPr="004B79CC" w:rsidRDefault="000261B0" w:rsidP="000261B0">
      <w:pPr>
        <w:numPr>
          <w:ilvl w:val="0"/>
          <w:numId w:val="6"/>
        </w:numPr>
        <w:spacing w:after="0" w:line="240" w:lineRule="auto"/>
        <w:rPr>
          <w:rFonts w:cs="Arial"/>
          <w:b/>
          <w:bCs/>
          <w:szCs w:val="20"/>
          <w:u w:val="single"/>
          <w:lang w:val="fr-CA"/>
        </w:rPr>
      </w:pPr>
      <w:r w:rsidRPr="004B79CC">
        <w:rPr>
          <w:rStyle w:val="Text-ArticleorClauseArial10blackChar"/>
          <w:rFonts w:eastAsiaTheme="minorHAnsi"/>
          <w:lang w:val="fr-CA"/>
        </w:rPr>
        <w:t xml:space="preserve"> l'Accord de libre-échange Canada-Panama (ALECP). </w:t>
      </w:r>
    </w:p>
    <w:p w:rsidR="000261B0" w:rsidRPr="004B79CC" w:rsidRDefault="000261B0" w:rsidP="000261B0">
      <w:pPr>
        <w:tabs>
          <w:tab w:val="left" w:pos="405"/>
        </w:tabs>
        <w:spacing w:after="0"/>
        <w:rPr>
          <w:rFonts w:cs="Arial"/>
          <w:szCs w:val="20"/>
          <w:lang w:val="fr-CA"/>
        </w:rPr>
      </w:pPr>
    </w:p>
    <w:p w:rsidR="000261B0" w:rsidRPr="004B79CC" w:rsidRDefault="000261B0" w:rsidP="000261B0">
      <w:pPr>
        <w:spacing w:line="240" w:lineRule="auto"/>
        <w:rPr>
          <w:rFonts w:cs="Arial"/>
          <w:b/>
          <w:bCs/>
          <w:szCs w:val="20"/>
          <w:u w:val="single"/>
          <w:lang w:val="fr-CA"/>
        </w:rPr>
      </w:pPr>
      <w:r w:rsidRPr="004B79CC">
        <w:rPr>
          <w:rFonts w:cs="Arial"/>
          <w:b/>
          <w:bCs/>
          <w:szCs w:val="20"/>
          <w:u w:val="single"/>
          <w:lang w:val="fr-CA"/>
        </w:rPr>
        <w:t>Détails du besoin</w:t>
      </w:r>
    </w:p>
    <w:p w:rsidR="000261B0" w:rsidRPr="004B79CC" w:rsidRDefault="000261B0" w:rsidP="000261B0">
      <w:pPr>
        <w:pStyle w:val="NoSpacing"/>
        <w:rPr>
          <w:rFonts w:ascii="Arial" w:hAnsi="Arial" w:cs="Arial"/>
          <w:sz w:val="20"/>
          <w:szCs w:val="20"/>
          <w:lang w:val="fr-CA"/>
        </w:rPr>
      </w:pPr>
      <w:r w:rsidRPr="004B79CC">
        <w:rPr>
          <w:rFonts w:ascii="Arial" w:hAnsi="Arial" w:cs="Arial"/>
          <w:sz w:val="20"/>
          <w:szCs w:val="20"/>
          <w:lang w:val="fr-CA"/>
        </w:rPr>
        <w:t>Procédure d'appel d'offres : Appel d'offres sélectif</w:t>
      </w:r>
    </w:p>
    <w:p w:rsidR="000261B0" w:rsidRPr="004B79CC" w:rsidRDefault="000261B0" w:rsidP="000261B0">
      <w:pPr>
        <w:pStyle w:val="NoSpacing"/>
        <w:rPr>
          <w:rFonts w:ascii="Arial" w:hAnsi="Arial" w:cs="Arial"/>
          <w:sz w:val="20"/>
          <w:szCs w:val="20"/>
          <w:lang w:val="fr-CA"/>
        </w:rPr>
      </w:pPr>
      <w:r w:rsidRPr="004B79CC">
        <w:rPr>
          <w:rFonts w:ascii="Arial" w:hAnsi="Arial" w:cs="Arial"/>
          <w:sz w:val="20"/>
          <w:szCs w:val="20"/>
          <w:lang w:val="fr-CA"/>
        </w:rPr>
        <w:t>Ce besoin est ouvert uniquement aux détenteurs qui se sont qualifiés dans le cadre de l'AMA pour des SPICT de palier 1 dans la Région Capitale National pour la catégorie suivante :</w:t>
      </w:r>
    </w:p>
    <w:p w:rsidR="000261B0" w:rsidRPr="004B79CC" w:rsidRDefault="000261B0" w:rsidP="000261B0">
      <w:pPr>
        <w:pStyle w:val="NoSpacing"/>
        <w:rPr>
          <w:rFonts w:ascii="Arial" w:hAnsi="Arial" w:cs="Arial"/>
          <w:iCs/>
          <w:sz w:val="20"/>
          <w:szCs w:val="20"/>
          <w:lang w:val="fr-CA"/>
        </w:rPr>
      </w:pPr>
    </w:p>
    <w:tbl>
      <w:tblPr>
        <w:tblW w:w="7221" w:type="dxa"/>
        <w:jc w:val="center"/>
        <w:tblLook w:val="04A0" w:firstRow="1" w:lastRow="0" w:firstColumn="1" w:lastColumn="0" w:noHBand="0" w:noVBand="1"/>
      </w:tblPr>
      <w:tblGrid>
        <w:gridCol w:w="4100"/>
        <w:gridCol w:w="1352"/>
        <w:gridCol w:w="1769"/>
      </w:tblGrid>
      <w:tr w:rsidR="007B13C3" w:rsidRPr="002D1BE5" w:rsidTr="00F32FEE">
        <w:trPr>
          <w:trHeight w:val="675"/>
          <w:jc w:val="center"/>
        </w:trPr>
        <w:tc>
          <w:tcPr>
            <w:tcW w:w="4100" w:type="dxa"/>
            <w:tcBorders>
              <w:top w:val="single" w:sz="8" w:space="0" w:color="auto"/>
              <w:left w:val="single" w:sz="8" w:space="0" w:color="auto"/>
              <w:bottom w:val="nil"/>
              <w:right w:val="nil"/>
            </w:tcBorders>
            <w:shd w:val="clear" w:color="000000" w:fill="D8D8D8"/>
            <w:vAlign w:val="bottom"/>
            <w:hideMark/>
          </w:tcPr>
          <w:p w:rsidR="007B13C3" w:rsidRPr="000646F2" w:rsidRDefault="007B13C3" w:rsidP="007B13C3">
            <w:pPr>
              <w:spacing w:after="0" w:line="240" w:lineRule="auto"/>
              <w:rPr>
                <w:rFonts w:ascii="Calibri" w:eastAsia="Times New Roman" w:hAnsi="Calibri" w:cs="Times New Roman"/>
                <w:color w:val="000000"/>
                <w:lang w:val="fr-CA" w:eastAsia="en-CA"/>
              </w:rPr>
            </w:pPr>
          </w:p>
          <w:p w:rsidR="007B13C3" w:rsidRPr="0032693D" w:rsidRDefault="007B13C3" w:rsidP="007B13C3">
            <w:pPr>
              <w:spacing w:after="0" w:line="240" w:lineRule="auto"/>
              <w:rPr>
                <w:rFonts w:ascii="Calibri" w:eastAsia="Times New Roman" w:hAnsi="Calibri" w:cs="Times New Roman"/>
                <w:color w:val="000000"/>
                <w:lang w:eastAsia="en-CA"/>
              </w:rPr>
            </w:pPr>
            <w:proofErr w:type="spellStart"/>
            <w:r w:rsidRPr="007B13C3">
              <w:rPr>
                <w:rFonts w:ascii="Calibri" w:eastAsia="Times New Roman" w:hAnsi="Calibri" w:cs="Times New Roman"/>
                <w:color w:val="000000"/>
                <w:lang w:eastAsia="en-CA"/>
              </w:rPr>
              <w:t>Catégorie</w:t>
            </w:r>
            <w:proofErr w:type="spellEnd"/>
            <w:r w:rsidRPr="007B13C3">
              <w:rPr>
                <w:rFonts w:ascii="Calibri" w:eastAsia="Times New Roman" w:hAnsi="Calibri" w:cs="Times New Roman"/>
                <w:color w:val="000000"/>
                <w:lang w:eastAsia="en-CA"/>
              </w:rPr>
              <w:t xml:space="preserve"> de </w:t>
            </w:r>
            <w:proofErr w:type="spellStart"/>
            <w:r w:rsidRPr="007B13C3">
              <w:rPr>
                <w:rFonts w:ascii="Calibri" w:eastAsia="Times New Roman" w:hAnsi="Calibri" w:cs="Times New Roman"/>
                <w:color w:val="000000"/>
                <w:lang w:eastAsia="en-CA"/>
              </w:rPr>
              <w:t>ressources</w:t>
            </w:r>
            <w:proofErr w:type="spellEnd"/>
          </w:p>
        </w:tc>
        <w:tc>
          <w:tcPr>
            <w:tcW w:w="1352" w:type="dxa"/>
            <w:tcBorders>
              <w:top w:val="single" w:sz="8" w:space="0" w:color="auto"/>
              <w:left w:val="nil"/>
              <w:bottom w:val="nil"/>
              <w:right w:val="nil"/>
            </w:tcBorders>
            <w:shd w:val="clear" w:color="000000" w:fill="D8D8D8"/>
            <w:vAlign w:val="bottom"/>
            <w:hideMark/>
          </w:tcPr>
          <w:p w:rsidR="007B13C3" w:rsidRPr="007B13C3" w:rsidRDefault="007B13C3" w:rsidP="007B13C3">
            <w:pPr>
              <w:spacing w:after="0" w:line="240" w:lineRule="auto"/>
              <w:rPr>
                <w:rFonts w:ascii="Calibri" w:eastAsia="Times New Roman" w:hAnsi="Calibri" w:cs="Times New Roman"/>
                <w:color w:val="000000"/>
                <w:lang w:eastAsia="en-CA"/>
              </w:rPr>
            </w:pPr>
          </w:p>
          <w:p w:rsidR="007B13C3" w:rsidRPr="0032693D" w:rsidRDefault="007B13C3" w:rsidP="007B13C3">
            <w:pPr>
              <w:spacing w:after="0" w:line="240" w:lineRule="auto"/>
              <w:rPr>
                <w:rFonts w:ascii="Calibri" w:eastAsia="Times New Roman" w:hAnsi="Calibri" w:cs="Times New Roman"/>
                <w:color w:val="000000"/>
                <w:lang w:eastAsia="en-CA"/>
              </w:rPr>
            </w:pPr>
            <w:proofErr w:type="spellStart"/>
            <w:r w:rsidRPr="007B13C3">
              <w:rPr>
                <w:rFonts w:ascii="Calibri" w:eastAsia="Times New Roman" w:hAnsi="Calibri" w:cs="Times New Roman"/>
                <w:color w:val="000000"/>
                <w:lang w:eastAsia="en-CA"/>
              </w:rPr>
              <w:t>Niveau</w:t>
            </w:r>
            <w:proofErr w:type="spellEnd"/>
            <w:r w:rsidRPr="007B13C3">
              <w:rPr>
                <w:rFonts w:ascii="Calibri" w:eastAsia="Times New Roman" w:hAnsi="Calibri" w:cs="Times New Roman"/>
                <w:color w:val="000000"/>
                <w:lang w:eastAsia="en-CA"/>
              </w:rPr>
              <w:t xml:space="preserve"> </w:t>
            </w:r>
            <w:proofErr w:type="spellStart"/>
            <w:r w:rsidRPr="007B13C3">
              <w:rPr>
                <w:rFonts w:ascii="Calibri" w:eastAsia="Times New Roman" w:hAnsi="Calibri" w:cs="Times New Roman"/>
                <w:color w:val="000000"/>
                <w:lang w:eastAsia="en-CA"/>
              </w:rPr>
              <w:t>d'expertise</w:t>
            </w:r>
            <w:proofErr w:type="spellEnd"/>
          </w:p>
        </w:tc>
        <w:tc>
          <w:tcPr>
            <w:tcW w:w="1769" w:type="dxa"/>
            <w:tcBorders>
              <w:top w:val="single" w:sz="8" w:space="0" w:color="auto"/>
              <w:left w:val="nil"/>
              <w:bottom w:val="nil"/>
              <w:right w:val="single" w:sz="8" w:space="0" w:color="auto"/>
            </w:tcBorders>
            <w:shd w:val="clear" w:color="000000" w:fill="D8D8D8"/>
            <w:vAlign w:val="bottom"/>
            <w:hideMark/>
          </w:tcPr>
          <w:p w:rsidR="007B13C3" w:rsidRPr="007B13C3" w:rsidRDefault="007B13C3" w:rsidP="00843D2C">
            <w:pPr>
              <w:spacing w:after="0" w:line="240" w:lineRule="auto"/>
              <w:rPr>
                <w:rFonts w:ascii="Calibri" w:eastAsia="Times New Roman" w:hAnsi="Calibri" w:cs="Times New Roman"/>
                <w:color w:val="000000"/>
                <w:lang w:val="fr-CA" w:eastAsia="en-CA"/>
              </w:rPr>
            </w:pPr>
            <w:r w:rsidRPr="007B13C3">
              <w:rPr>
                <w:rFonts w:ascii="Calibri" w:eastAsia="Times New Roman" w:hAnsi="Calibri" w:cs="Times New Roman"/>
                <w:color w:val="000000"/>
                <w:lang w:val="fr-CA" w:eastAsia="en-CA"/>
              </w:rPr>
              <w:t>Nombre estimé de ressources requises</w:t>
            </w:r>
          </w:p>
        </w:tc>
      </w:tr>
      <w:tr w:rsidR="007B13C3" w:rsidRPr="0032693D" w:rsidTr="00F32FEE">
        <w:trPr>
          <w:trHeight w:val="300"/>
          <w:jc w:val="center"/>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13C3" w:rsidRPr="00045921" w:rsidRDefault="00045921" w:rsidP="00B40A8C">
            <w:pPr>
              <w:spacing w:after="0" w:line="240" w:lineRule="auto"/>
              <w:rPr>
                <w:rFonts w:ascii="Calibri" w:eastAsia="Times New Roman" w:hAnsi="Calibri" w:cs="Times New Roman"/>
                <w:color w:val="000000"/>
                <w:lang w:val="fr-CA" w:eastAsia="en-CA"/>
              </w:rPr>
            </w:pPr>
            <w:r w:rsidRPr="00045921">
              <w:rPr>
                <w:rFonts w:ascii="Calibri" w:eastAsia="Times New Roman" w:hAnsi="Calibri" w:cs="Times New Roman"/>
                <w:color w:val="000000"/>
                <w:lang w:val="fr-CA" w:eastAsia="en-CA"/>
              </w:rPr>
              <w:t>A.15 Conseiller en contenu de graphisme de page Web</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7B13C3" w:rsidRPr="0032693D" w:rsidRDefault="007B13C3" w:rsidP="00045921">
            <w:pPr>
              <w:spacing w:after="0" w:line="240" w:lineRule="auto"/>
              <w:rPr>
                <w:rFonts w:ascii="Calibri" w:eastAsia="Times New Roman" w:hAnsi="Calibri" w:cs="Times New Roman"/>
                <w:color w:val="000000"/>
                <w:lang w:eastAsia="en-CA"/>
              </w:rPr>
            </w:pPr>
            <w:r w:rsidRPr="00045921">
              <w:rPr>
                <w:rFonts w:ascii="Calibri" w:eastAsia="Times New Roman" w:hAnsi="Calibri" w:cs="Times New Roman"/>
                <w:color w:val="000000"/>
                <w:lang w:val="fr-CA" w:eastAsia="en-CA"/>
              </w:rPr>
              <w:t> </w:t>
            </w:r>
            <w:r w:rsidR="00045921">
              <w:rPr>
                <w:rFonts w:ascii="Calibri" w:eastAsia="Times New Roman" w:hAnsi="Calibri" w:cs="Times New Roman"/>
                <w:color w:val="000000"/>
                <w:lang w:eastAsia="en-CA"/>
              </w:rPr>
              <w:t>2</w:t>
            </w:r>
          </w:p>
        </w:tc>
        <w:tc>
          <w:tcPr>
            <w:tcW w:w="1769" w:type="dxa"/>
            <w:tcBorders>
              <w:top w:val="single" w:sz="4" w:space="0" w:color="auto"/>
              <w:left w:val="nil"/>
              <w:bottom w:val="single" w:sz="4" w:space="0" w:color="auto"/>
              <w:right w:val="single" w:sz="8" w:space="0" w:color="auto"/>
            </w:tcBorders>
            <w:shd w:val="clear" w:color="auto" w:fill="auto"/>
            <w:noWrap/>
            <w:vAlign w:val="bottom"/>
            <w:hideMark/>
          </w:tcPr>
          <w:p w:rsidR="007B13C3" w:rsidRPr="0032693D" w:rsidRDefault="007B13C3" w:rsidP="00843D2C">
            <w:pPr>
              <w:spacing w:after="0" w:line="240" w:lineRule="auto"/>
              <w:rPr>
                <w:rFonts w:ascii="Calibri" w:eastAsia="Times New Roman" w:hAnsi="Calibri" w:cs="Times New Roman"/>
                <w:color w:val="000000"/>
                <w:lang w:eastAsia="en-CA"/>
              </w:rPr>
            </w:pPr>
            <w:r w:rsidRPr="0032693D">
              <w:rPr>
                <w:rFonts w:ascii="Calibri" w:eastAsia="Times New Roman" w:hAnsi="Calibri" w:cs="Times New Roman"/>
                <w:color w:val="000000"/>
                <w:lang w:eastAsia="en-CA"/>
              </w:rPr>
              <w:t> </w:t>
            </w:r>
            <w:r>
              <w:rPr>
                <w:rFonts w:ascii="Calibri" w:eastAsia="Times New Roman" w:hAnsi="Calibri" w:cs="Times New Roman"/>
                <w:color w:val="000000"/>
                <w:lang w:eastAsia="en-CA"/>
              </w:rPr>
              <w:t>1</w:t>
            </w:r>
          </w:p>
        </w:tc>
      </w:tr>
    </w:tbl>
    <w:p w:rsidR="0056619A" w:rsidRPr="006408BE" w:rsidRDefault="0056619A" w:rsidP="004C7CA6">
      <w:pPr>
        <w:pStyle w:val="NoSpacing"/>
        <w:rPr>
          <w:rFonts w:ascii="Arial" w:hAnsi="Arial" w:cs="Arial"/>
          <w:b/>
          <w:iCs/>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D33263" w:rsidRDefault="00D33263" w:rsidP="000261B0">
      <w:pPr>
        <w:pStyle w:val="NoSpacing"/>
        <w:rPr>
          <w:rFonts w:ascii="Arial" w:hAnsi="Arial" w:cs="Arial"/>
          <w:b/>
          <w:sz w:val="20"/>
          <w:szCs w:val="20"/>
          <w:lang w:val="fr-CA"/>
        </w:rPr>
      </w:pPr>
    </w:p>
    <w:p w:rsidR="000261B0" w:rsidRDefault="000261B0" w:rsidP="000261B0">
      <w:pPr>
        <w:pStyle w:val="NoSpacing"/>
        <w:rPr>
          <w:rFonts w:ascii="Arial" w:hAnsi="Arial" w:cs="Arial"/>
          <w:b/>
          <w:sz w:val="20"/>
          <w:szCs w:val="20"/>
          <w:lang w:val="fr-CA"/>
        </w:rPr>
      </w:pPr>
      <w:r w:rsidRPr="006408BE">
        <w:rPr>
          <w:rFonts w:ascii="Arial" w:hAnsi="Arial" w:cs="Arial"/>
          <w:b/>
          <w:sz w:val="20"/>
          <w:szCs w:val="20"/>
          <w:lang w:val="fr-CA"/>
        </w:rPr>
        <w:t xml:space="preserve">Les </w:t>
      </w:r>
      <w:r w:rsidR="00B40A8C">
        <w:rPr>
          <w:rFonts w:ascii="Arial" w:hAnsi="Arial" w:cs="Arial"/>
          <w:b/>
          <w:sz w:val="20"/>
          <w:szCs w:val="20"/>
          <w:lang w:val="fr-CA"/>
        </w:rPr>
        <w:t>fournisseurs d’AMA</w:t>
      </w:r>
      <w:r w:rsidRPr="006408BE">
        <w:rPr>
          <w:rFonts w:ascii="Arial" w:hAnsi="Arial" w:cs="Arial"/>
          <w:b/>
          <w:sz w:val="20"/>
          <w:szCs w:val="20"/>
          <w:lang w:val="fr-CA"/>
        </w:rPr>
        <w:t xml:space="preserve"> suivant</w:t>
      </w:r>
      <w:r w:rsidR="00B40A8C">
        <w:rPr>
          <w:rFonts w:ascii="Arial" w:hAnsi="Arial" w:cs="Arial"/>
          <w:b/>
          <w:sz w:val="20"/>
          <w:szCs w:val="20"/>
          <w:lang w:val="fr-CA"/>
        </w:rPr>
        <w:t>s</w:t>
      </w:r>
      <w:r w:rsidRPr="006408BE">
        <w:rPr>
          <w:rFonts w:ascii="Arial" w:hAnsi="Arial" w:cs="Arial"/>
          <w:b/>
          <w:sz w:val="20"/>
          <w:szCs w:val="20"/>
          <w:lang w:val="fr-CA"/>
        </w:rPr>
        <w:t xml:space="preserve"> ont été invités à soumettre une proposition : </w:t>
      </w:r>
    </w:p>
    <w:p w:rsidR="00D33263" w:rsidRDefault="00D33263" w:rsidP="000261B0">
      <w:pPr>
        <w:pStyle w:val="NoSpacing"/>
        <w:rPr>
          <w:rFonts w:ascii="Arial" w:hAnsi="Arial" w:cs="Arial"/>
          <w:b/>
          <w:sz w:val="20"/>
          <w:szCs w:val="20"/>
          <w:lang w:val="fr-CA"/>
        </w:rPr>
      </w:pPr>
    </w:p>
    <w:p w:rsidR="002D1BE5" w:rsidRDefault="002D1BE5" w:rsidP="002D1BE5">
      <w:pPr>
        <w:pStyle w:val="T4Para11a"/>
        <w:numPr>
          <w:ilvl w:val="0"/>
          <w:numId w:val="13"/>
        </w:numPr>
        <w:spacing w:after="0"/>
        <w:rPr>
          <w:rFonts w:ascii="Trebuchet MS" w:hAnsi="Trebuchet MS"/>
          <w:color w:val="000000"/>
          <w:sz w:val="19"/>
          <w:szCs w:val="19"/>
          <w:lang w:val="fr-CA"/>
        </w:rPr>
      </w:pPr>
      <w:proofErr w:type="spellStart"/>
      <w:r w:rsidRPr="0069131C">
        <w:rPr>
          <w:rFonts w:ascii="Trebuchet MS" w:hAnsi="Trebuchet MS"/>
          <w:color w:val="000000"/>
          <w:sz w:val="19"/>
          <w:szCs w:val="19"/>
          <w:lang w:val="fr-CA"/>
        </w:rPr>
        <w:t>Alika</w:t>
      </w:r>
      <w:proofErr w:type="spellEnd"/>
      <w:r w:rsidRPr="0069131C">
        <w:rPr>
          <w:rFonts w:ascii="Trebuchet MS" w:hAnsi="Trebuchet MS"/>
          <w:color w:val="000000"/>
          <w:sz w:val="19"/>
          <w:szCs w:val="19"/>
          <w:lang w:val="fr-CA"/>
        </w:rPr>
        <w:t xml:space="preserve"> Internet Technologies Inc. </w:t>
      </w:r>
    </w:p>
    <w:p w:rsidR="002D1BE5" w:rsidRPr="0069131C" w:rsidRDefault="002D1BE5" w:rsidP="002D1BE5">
      <w:pPr>
        <w:pStyle w:val="T4Para11a"/>
        <w:numPr>
          <w:ilvl w:val="0"/>
          <w:numId w:val="13"/>
        </w:numPr>
        <w:spacing w:after="0"/>
        <w:rPr>
          <w:rFonts w:ascii="Trebuchet MS" w:hAnsi="Trebuchet MS"/>
          <w:color w:val="000000"/>
          <w:sz w:val="19"/>
          <w:szCs w:val="19"/>
          <w:lang w:val="fr-CA"/>
        </w:rPr>
      </w:pPr>
      <w:r w:rsidRPr="0069131C">
        <w:rPr>
          <w:rFonts w:ascii="Trebuchet MS" w:hAnsi="Trebuchet MS"/>
          <w:color w:val="000000"/>
          <w:sz w:val="19"/>
          <w:szCs w:val="19"/>
          <w:lang w:val="fr-CA"/>
        </w:rPr>
        <w:t xml:space="preserve">CSI Consulting Inc.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Emerion</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Evolving Web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Labor </w:t>
      </w:r>
      <w:proofErr w:type="spellStart"/>
      <w:r w:rsidRPr="0069131C">
        <w:rPr>
          <w:rFonts w:ascii="Trebuchet MS" w:hAnsi="Trebuchet MS"/>
          <w:color w:val="000000"/>
          <w:sz w:val="19"/>
          <w:szCs w:val="19"/>
        </w:rPr>
        <w:t>Tek</w:t>
      </w:r>
      <w:proofErr w:type="spellEnd"/>
      <w:r w:rsidRPr="0069131C">
        <w:rPr>
          <w:rFonts w:ascii="Trebuchet MS" w:hAnsi="Trebuchet MS"/>
          <w:color w:val="000000"/>
          <w:sz w:val="19"/>
          <w:szCs w:val="19"/>
        </w:rPr>
        <w:t xml:space="preserve"> Personnel Services Ltd / Labor </w:t>
      </w:r>
      <w:proofErr w:type="spellStart"/>
      <w:r w:rsidRPr="0069131C">
        <w:rPr>
          <w:rFonts w:ascii="Trebuchet MS" w:hAnsi="Trebuchet MS"/>
          <w:color w:val="000000"/>
          <w:sz w:val="19"/>
          <w:szCs w:val="19"/>
        </w:rPr>
        <w:t>Tek</w:t>
      </w:r>
      <w:proofErr w:type="spellEnd"/>
      <w:r w:rsidRPr="0069131C">
        <w:rPr>
          <w:rFonts w:ascii="Trebuchet MS" w:hAnsi="Trebuchet MS"/>
          <w:color w:val="000000"/>
          <w:sz w:val="19"/>
          <w:szCs w:val="19"/>
        </w:rPr>
        <w:t xml:space="preserve"> Services de Personnel </w:t>
      </w:r>
      <w:proofErr w:type="spellStart"/>
      <w:r w:rsidRPr="0069131C">
        <w:rPr>
          <w:rFonts w:ascii="Trebuchet MS" w:hAnsi="Trebuchet MS"/>
          <w:color w:val="000000"/>
          <w:sz w:val="19"/>
          <w:szCs w:val="19"/>
        </w:rPr>
        <w:t>Ltee</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Lannick</w:t>
      </w:r>
      <w:proofErr w:type="spellEnd"/>
      <w:r w:rsidRPr="0069131C">
        <w:rPr>
          <w:rFonts w:ascii="Trebuchet MS" w:hAnsi="Trebuchet MS"/>
          <w:color w:val="000000"/>
          <w:sz w:val="19"/>
          <w:szCs w:val="19"/>
        </w:rPr>
        <w:t xml:space="preserve"> Contract Solutions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Leverage Technology Resources Inc., </w:t>
      </w:r>
      <w:proofErr w:type="spellStart"/>
      <w:r w:rsidRPr="0069131C">
        <w:rPr>
          <w:rFonts w:ascii="Trebuchet MS" w:hAnsi="Trebuchet MS"/>
          <w:color w:val="000000"/>
          <w:sz w:val="19"/>
          <w:szCs w:val="19"/>
        </w:rPr>
        <w:t>Farlane</w:t>
      </w:r>
      <w:proofErr w:type="spellEnd"/>
      <w:r w:rsidRPr="0069131C">
        <w:rPr>
          <w:rFonts w:ascii="Trebuchet MS" w:hAnsi="Trebuchet MS"/>
          <w:color w:val="000000"/>
          <w:sz w:val="19"/>
          <w:szCs w:val="19"/>
        </w:rPr>
        <w:t xml:space="preserve"> Systems Inc., IN JOINT VENTURE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Maverin</w:t>
      </w:r>
      <w:proofErr w:type="spellEnd"/>
      <w:r w:rsidRPr="0069131C">
        <w:rPr>
          <w:rFonts w:ascii="Trebuchet MS" w:hAnsi="Trebuchet MS"/>
          <w:color w:val="000000"/>
          <w:sz w:val="19"/>
          <w:szCs w:val="19"/>
        </w:rPr>
        <w:t xml:space="preserve">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Plaza Consulting Inc.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Promaxis</w:t>
      </w:r>
      <w:proofErr w:type="spellEnd"/>
      <w:r w:rsidRPr="0069131C">
        <w:rPr>
          <w:rFonts w:ascii="Trebuchet MS" w:hAnsi="Trebuchet MS"/>
          <w:color w:val="000000"/>
          <w:sz w:val="19"/>
          <w:szCs w:val="19"/>
        </w:rPr>
        <w:t xml:space="preserve"> Systems </w:t>
      </w:r>
      <w:proofErr w:type="spellStart"/>
      <w:r w:rsidRPr="0069131C">
        <w:rPr>
          <w:rFonts w:ascii="Trebuchet MS" w:hAnsi="Trebuchet MS"/>
          <w:color w:val="000000"/>
          <w:sz w:val="19"/>
          <w:szCs w:val="19"/>
        </w:rPr>
        <w:t>Inc</w:t>
      </w:r>
      <w:proofErr w:type="spellEnd"/>
      <w:r w:rsidRPr="0069131C">
        <w:rPr>
          <w:rFonts w:ascii="Trebuchet MS" w:hAnsi="Trebuchet MS"/>
          <w:color w:val="000000"/>
          <w:sz w:val="19"/>
          <w:szCs w:val="19"/>
        </w:rPr>
        <w:t xml:space="preserve"> </w:t>
      </w:r>
    </w:p>
    <w:p w:rsidR="002D1BE5" w:rsidRPr="0069131C" w:rsidRDefault="002D1BE5" w:rsidP="002D1BE5">
      <w:pPr>
        <w:pStyle w:val="T4Para11a"/>
        <w:numPr>
          <w:ilvl w:val="0"/>
          <w:numId w:val="13"/>
        </w:numPr>
        <w:spacing w:after="0"/>
        <w:rPr>
          <w:rFonts w:ascii="Trebuchet MS" w:hAnsi="Trebuchet MS"/>
          <w:color w:val="000000"/>
          <w:sz w:val="19"/>
          <w:szCs w:val="19"/>
        </w:rPr>
      </w:pPr>
      <w:proofErr w:type="spellStart"/>
      <w:r w:rsidRPr="0069131C">
        <w:rPr>
          <w:rFonts w:ascii="Trebuchet MS" w:hAnsi="Trebuchet MS"/>
          <w:color w:val="000000"/>
          <w:sz w:val="19"/>
          <w:szCs w:val="19"/>
        </w:rPr>
        <w:t>Synonics</w:t>
      </w:r>
      <w:proofErr w:type="spellEnd"/>
      <w:r w:rsidRPr="0069131C">
        <w:rPr>
          <w:rFonts w:ascii="Trebuchet MS" w:hAnsi="Trebuchet MS"/>
          <w:color w:val="000000"/>
          <w:sz w:val="19"/>
          <w:szCs w:val="19"/>
        </w:rPr>
        <w:t xml:space="preserve">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The VCAN Group Inc.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Transpola</w:t>
      </w:r>
      <w:bookmarkStart w:id="0" w:name="_GoBack"/>
      <w:bookmarkEnd w:id="0"/>
      <w:r w:rsidRPr="0069131C">
        <w:rPr>
          <w:rFonts w:ascii="Trebuchet MS" w:hAnsi="Trebuchet MS"/>
          <w:color w:val="000000"/>
          <w:sz w:val="19"/>
          <w:szCs w:val="19"/>
        </w:rPr>
        <w:t xml:space="preserve">r Technology Corporation and The Halifax Computer Consulting Group In Joint Venture </w:t>
      </w:r>
    </w:p>
    <w:p w:rsidR="002D1BE5" w:rsidRPr="0069131C" w:rsidRDefault="002D1BE5" w:rsidP="002D1BE5">
      <w:pPr>
        <w:pStyle w:val="T4Para11a"/>
        <w:numPr>
          <w:ilvl w:val="0"/>
          <w:numId w:val="13"/>
        </w:numPr>
        <w:spacing w:after="0"/>
        <w:rPr>
          <w:rFonts w:ascii="Trebuchet MS" w:hAnsi="Trebuchet MS"/>
          <w:color w:val="000000"/>
          <w:sz w:val="19"/>
          <w:szCs w:val="19"/>
        </w:rPr>
      </w:pPr>
      <w:r w:rsidRPr="0069131C">
        <w:rPr>
          <w:rFonts w:ascii="Trebuchet MS" w:hAnsi="Trebuchet MS"/>
          <w:color w:val="000000"/>
          <w:sz w:val="19"/>
          <w:szCs w:val="19"/>
        </w:rPr>
        <w:t xml:space="preserve">Tundra Technical Solutions </w:t>
      </w:r>
      <w:proofErr w:type="spellStart"/>
      <w:r w:rsidRPr="0069131C">
        <w:rPr>
          <w:rFonts w:ascii="Trebuchet MS" w:hAnsi="Trebuchet MS"/>
          <w:color w:val="000000"/>
          <w:sz w:val="19"/>
          <w:szCs w:val="19"/>
        </w:rPr>
        <w:t>Inc</w:t>
      </w:r>
      <w:proofErr w:type="spellEnd"/>
      <w:r w:rsidRPr="0069131C">
        <w:rPr>
          <w:rFonts w:ascii="Trebuchet MS" w:hAnsi="Trebuchet MS"/>
          <w:color w:val="000000"/>
          <w:sz w:val="19"/>
          <w:szCs w:val="19"/>
        </w:rPr>
        <w:t xml:space="preserve"> </w:t>
      </w:r>
    </w:p>
    <w:p w:rsidR="002D1BE5" w:rsidRDefault="002D1BE5" w:rsidP="002D1BE5">
      <w:pPr>
        <w:pStyle w:val="T4Para11a"/>
        <w:numPr>
          <w:ilvl w:val="0"/>
          <w:numId w:val="13"/>
        </w:numPr>
        <w:spacing w:after="0"/>
        <w:rPr>
          <w:rFonts w:ascii="Trebuchet MS" w:hAnsi="Trebuchet MS"/>
          <w:i/>
          <w:iCs/>
          <w:color w:val="000000"/>
          <w:sz w:val="19"/>
          <w:szCs w:val="19"/>
          <w:highlight w:val="lightGray"/>
        </w:rPr>
      </w:pPr>
      <w:proofErr w:type="spellStart"/>
      <w:r w:rsidRPr="0069131C">
        <w:rPr>
          <w:rFonts w:ascii="Trebuchet MS" w:hAnsi="Trebuchet MS"/>
          <w:color w:val="000000"/>
          <w:sz w:val="19"/>
          <w:szCs w:val="19"/>
        </w:rPr>
        <w:t>WorldReach</w:t>
      </w:r>
      <w:proofErr w:type="spellEnd"/>
      <w:r w:rsidRPr="0069131C">
        <w:rPr>
          <w:rFonts w:ascii="Trebuchet MS" w:hAnsi="Trebuchet MS"/>
          <w:color w:val="000000"/>
          <w:sz w:val="19"/>
          <w:szCs w:val="19"/>
        </w:rPr>
        <w:t xml:space="preserve"> Software Corporation</w:t>
      </w:r>
      <w:r w:rsidRPr="000A3FFF">
        <w:rPr>
          <w:rFonts w:ascii="Trebuchet MS" w:hAnsi="Trebuchet MS"/>
          <w:color w:val="FF0000"/>
          <w:sz w:val="19"/>
          <w:szCs w:val="19"/>
        </w:rPr>
        <w:tab/>
      </w:r>
    </w:p>
    <w:p w:rsidR="003439D7" w:rsidRPr="00621F97" w:rsidRDefault="003439D7" w:rsidP="000261B0">
      <w:pPr>
        <w:pStyle w:val="NoSpacing"/>
        <w:rPr>
          <w:rFonts w:ascii="Arial" w:hAnsi="Arial" w:cs="Arial"/>
          <w:bCs/>
          <w:sz w:val="20"/>
          <w:szCs w:val="20"/>
        </w:rPr>
      </w:pPr>
    </w:p>
    <w:p w:rsidR="000261B0" w:rsidRDefault="000261B0" w:rsidP="000261B0">
      <w:pPr>
        <w:spacing w:before="200" w:line="240" w:lineRule="auto"/>
        <w:rPr>
          <w:rFonts w:cs="Arial"/>
          <w:b/>
          <w:szCs w:val="20"/>
          <w:lang w:val="fr-CA"/>
        </w:rPr>
      </w:pPr>
      <w:r w:rsidRPr="004B79CC">
        <w:rPr>
          <w:rFonts w:cs="Arial"/>
          <w:b/>
          <w:szCs w:val="20"/>
          <w:lang w:val="fr-CA"/>
        </w:rPr>
        <w:t>Description des travaux :</w:t>
      </w:r>
    </w:p>
    <w:p w:rsidR="009A2A65" w:rsidRPr="009A2A65" w:rsidRDefault="009A2A65" w:rsidP="009A2A65">
      <w:pPr>
        <w:spacing w:before="200" w:line="240" w:lineRule="auto"/>
        <w:rPr>
          <w:rFonts w:cs="Arial"/>
          <w:szCs w:val="20"/>
          <w:lang w:val="fr-CA"/>
        </w:rPr>
      </w:pPr>
      <w:r w:rsidRPr="009A2A65">
        <w:rPr>
          <w:rFonts w:cs="Arial"/>
          <w:szCs w:val="20"/>
          <w:lang w:val="fr-CA"/>
        </w:rPr>
        <w:t>La responsabilité principale d'affaires mondiales Canada est la promotion et la protection des intérêts du Canada à l'étranger et la conduite des relations du Canada avec d'autres pays.</w:t>
      </w:r>
    </w:p>
    <w:p w:rsidR="009A2A65" w:rsidRPr="009A2A65" w:rsidRDefault="009A2A65" w:rsidP="009A2A65">
      <w:pPr>
        <w:spacing w:before="200" w:line="240" w:lineRule="auto"/>
        <w:rPr>
          <w:rFonts w:cs="Arial"/>
          <w:szCs w:val="20"/>
          <w:lang w:val="fr-CA"/>
        </w:rPr>
      </w:pPr>
      <w:r w:rsidRPr="009A2A65">
        <w:rPr>
          <w:rFonts w:cs="Arial"/>
          <w:szCs w:val="20"/>
          <w:lang w:val="fr-CA"/>
        </w:rPr>
        <w:t xml:space="preserve">Le ministère est siégé à Ottawa et maintient une présence à l'échelle internationale. </w:t>
      </w:r>
      <w:r w:rsidR="00B17293">
        <w:rPr>
          <w:rFonts w:cs="Arial"/>
          <w:szCs w:val="20"/>
          <w:lang w:val="fr-CA"/>
        </w:rPr>
        <w:t>L’AMC</w:t>
      </w:r>
      <w:r w:rsidRPr="009A2A65">
        <w:rPr>
          <w:rFonts w:cs="Arial"/>
          <w:szCs w:val="20"/>
          <w:lang w:val="fr-CA"/>
        </w:rPr>
        <w:t xml:space="preserve"> exploite un vaste réseau de missions (ambassades, </w:t>
      </w:r>
      <w:proofErr w:type="spellStart"/>
      <w:r w:rsidRPr="009A2A65">
        <w:rPr>
          <w:rFonts w:cs="Arial"/>
          <w:szCs w:val="20"/>
          <w:lang w:val="fr-CA"/>
        </w:rPr>
        <w:t>hauts-commissariats</w:t>
      </w:r>
      <w:proofErr w:type="spellEnd"/>
      <w:r w:rsidRPr="009A2A65">
        <w:rPr>
          <w:rFonts w:cs="Arial"/>
          <w:szCs w:val="20"/>
          <w:lang w:val="fr-CA"/>
        </w:rPr>
        <w:t xml:space="preserve"> et consulats), de consulats honoraires et d'autres bureaux de représentation. Au Canada, </w:t>
      </w:r>
      <w:r w:rsidR="00B17293">
        <w:rPr>
          <w:rFonts w:cs="Arial"/>
          <w:szCs w:val="20"/>
          <w:lang w:val="fr-CA"/>
        </w:rPr>
        <w:t>L’AMC</w:t>
      </w:r>
      <w:r w:rsidRPr="009A2A65">
        <w:rPr>
          <w:rFonts w:cs="Arial"/>
          <w:szCs w:val="20"/>
          <w:lang w:val="fr-CA"/>
        </w:rPr>
        <w:t xml:space="preserve"> opère par l'entremise de bureaux régionaux de Passeport Canada et d'un réseau de délégués commerciaux travaillant dans des bureaux de commerce international partout au pays.</w:t>
      </w:r>
    </w:p>
    <w:p w:rsidR="00875E7B" w:rsidRPr="00875E7B" w:rsidRDefault="00B17293" w:rsidP="00875E7B">
      <w:pPr>
        <w:spacing w:before="200" w:line="240" w:lineRule="auto"/>
        <w:rPr>
          <w:rFonts w:cs="Arial"/>
          <w:szCs w:val="20"/>
          <w:lang w:val="fr-CA"/>
        </w:rPr>
      </w:pPr>
      <w:r>
        <w:rPr>
          <w:rFonts w:cs="Arial"/>
          <w:szCs w:val="20"/>
          <w:lang w:val="fr-CA"/>
        </w:rPr>
        <w:t>L’</w:t>
      </w:r>
      <w:r w:rsidR="00CC457A">
        <w:rPr>
          <w:rFonts w:cs="Arial"/>
          <w:szCs w:val="20"/>
          <w:lang w:val="fr-CA"/>
        </w:rPr>
        <w:t>étendue</w:t>
      </w:r>
      <w:r w:rsidR="009A2A65" w:rsidRPr="009A2A65">
        <w:rPr>
          <w:rFonts w:cs="Arial"/>
          <w:szCs w:val="20"/>
          <w:lang w:val="fr-CA"/>
        </w:rPr>
        <w:t xml:space="preserve"> et la complexité de la représentation du Canada à l'étranger ont un impact profond sur la nature et la portée de l'équipement, des réseaux et de l'infrastructure de GI/TI du ministère. La conception, la mise en œuvre et l'exploitation des services de GI/TI sont extrêmement touchées par la dispersion des employés du Canada à l'étranger dans le monde entier; par les énormes différences rencontrées dans diverses infrastructure</w:t>
      </w:r>
      <w:r w:rsidR="00875E7B">
        <w:rPr>
          <w:rFonts w:cs="Arial"/>
          <w:szCs w:val="20"/>
          <w:lang w:val="fr-CA"/>
        </w:rPr>
        <w:t>s et technologies publiques</w:t>
      </w:r>
      <w:r>
        <w:rPr>
          <w:rFonts w:cs="Arial"/>
          <w:szCs w:val="20"/>
          <w:lang w:val="fr-CA"/>
        </w:rPr>
        <w:t xml:space="preserve"> </w:t>
      </w:r>
      <w:r w:rsidR="00875E7B" w:rsidRPr="00875E7B">
        <w:rPr>
          <w:rFonts w:cs="Arial"/>
          <w:szCs w:val="20"/>
          <w:lang w:val="fr-CA"/>
        </w:rPr>
        <w:t xml:space="preserve">disponibles à l'échelle internationale; et par les </w:t>
      </w:r>
      <w:r>
        <w:rPr>
          <w:rFonts w:cs="Arial"/>
          <w:szCs w:val="20"/>
          <w:lang w:val="fr-CA"/>
        </w:rPr>
        <w:t>divergences d’intérêts</w:t>
      </w:r>
      <w:r w:rsidR="00875E7B" w:rsidRPr="00875E7B">
        <w:rPr>
          <w:rFonts w:cs="Arial"/>
          <w:szCs w:val="20"/>
          <w:lang w:val="fr-CA"/>
        </w:rPr>
        <w:t xml:space="preserve"> des pays d'accueil; et en accueillant les ministères et organismes du gouvernement du Canada qui opèrent à l'étranger.</w:t>
      </w:r>
    </w:p>
    <w:p w:rsidR="009A2A65" w:rsidRDefault="00875E7B" w:rsidP="00875E7B">
      <w:pPr>
        <w:spacing w:before="200" w:line="240" w:lineRule="auto"/>
        <w:rPr>
          <w:rFonts w:cs="Arial"/>
          <w:szCs w:val="20"/>
          <w:lang w:val="fr-CA"/>
        </w:rPr>
      </w:pPr>
      <w:r w:rsidRPr="00875E7B">
        <w:rPr>
          <w:rFonts w:cs="Arial"/>
          <w:szCs w:val="20"/>
          <w:lang w:val="fr-CA"/>
        </w:rPr>
        <w:t xml:space="preserve">L'environnement international dans lequel </w:t>
      </w:r>
      <w:r w:rsidR="00B17293">
        <w:rPr>
          <w:rFonts w:cs="Arial"/>
          <w:szCs w:val="20"/>
          <w:lang w:val="fr-CA"/>
        </w:rPr>
        <w:t>L’AMC s’acquitte de</w:t>
      </w:r>
      <w:r w:rsidRPr="00875E7B">
        <w:rPr>
          <w:rFonts w:cs="Arial"/>
          <w:szCs w:val="20"/>
          <w:lang w:val="fr-CA"/>
        </w:rPr>
        <w:t xml:space="preserve"> son mandat a toujours été extrêmement difficile. La GI/TI est déployée dans des environnements géographiquement dispersés, structurellement incohérents, souvent dangereux, et perturbés par des événements imprévus à la fois naturels et artificiels. Afin de relever les défis, il est impératif qu'une architecture d'entreprise robuste assure l'alignement avec les objectifs de transformation des entreprises</w:t>
      </w:r>
      <w:r>
        <w:rPr>
          <w:rFonts w:cs="Arial"/>
          <w:szCs w:val="20"/>
          <w:lang w:val="fr-CA"/>
        </w:rPr>
        <w:t xml:space="preserve"> </w:t>
      </w:r>
    </w:p>
    <w:p w:rsidR="00CC457A" w:rsidRDefault="00875E7B" w:rsidP="00875E7B">
      <w:pPr>
        <w:spacing w:before="200" w:line="240" w:lineRule="auto"/>
        <w:rPr>
          <w:rFonts w:cs="Arial"/>
          <w:szCs w:val="20"/>
          <w:lang w:val="fr-CA"/>
        </w:rPr>
      </w:pPr>
      <w:r w:rsidRPr="00875E7B">
        <w:rPr>
          <w:rFonts w:cs="Arial"/>
          <w:szCs w:val="20"/>
          <w:lang w:val="fr-CA"/>
        </w:rPr>
        <w:t>1,0 portée</w:t>
      </w:r>
      <w:r w:rsidR="00CC457A">
        <w:rPr>
          <w:rFonts w:cs="Arial"/>
          <w:szCs w:val="20"/>
          <w:lang w:val="fr-CA"/>
        </w:rPr>
        <w:t>.</w:t>
      </w:r>
    </w:p>
    <w:p w:rsidR="00875E7B" w:rsidRDefault="00875E7B" w:rsidP="00875E7B">
      <w:pPr>
        <w:spacing w:before="200" w:line="240" w:lineRule="auto"/>
        <w:rPr>
          <w:rFonts w:cs="Arial"/>
          <w:szCs w:val="20"/>
          <w:lang w:val="fr-CA"/>
        </w:rPr>
      </w:pPr>
      <w:r w:rsidRPr="00875E7B">
        <w:rPr>
          <w:rFonts w:cs="Arial"/>
          <w:szCs w:val="20"/>
          <w:lang w:val="fr-CA"/>
        </w:rPr>
        <w:t xml:space="preserve">Affaires mondiales Canada est en train d'établir un programme d'innovation. Le ministère se prépare à la transition vers l'adoption d'une nouvelle attitude à l'égard des technologies perturbatrices pour répondre aux besoins des entreprises. Cela représente un changement culturel dans la façon dont l'organisation introduit et recherche de nouvelles solutions qui </w:t>
      </w:r>
      <w:r w:rsidR="00B17293">
        <w:rPr>
          <w:rFonts w:cs="Arial"/>
          <w:szCs w:val="20"/>
          <w:lang w:val="fr-CA"/>
        </w:rPr>
        <w:t>stimulent</w:t>
      </w:r>
      <w:r w:rsidRPr="00875E7B">
        <w:rPr>
          <w:rFonts w:cs="Arial"/>
          <w:szCs w:val="20"/>
          <w:lang w:val="fr-CA"/>
        </w:rPr>
        <w:t xml:space="preserve"> la valeur commerciale dans le ministère. Ce changement permettra aux clients de mettre en œuvre des solutions innovantes et rentables </w:t>
      </w:r>
      <w:r w:rsidR="00B17293">
        <w:rPr>
          <w:rFonts w:cs="Arial"/>
          <w:szCs w:val="20"/>
          <w:lang w:val="fr-CA"/>
        </w:rPr>
        <w:t>de façon opportune</w:t>
      </w:r>
      <w:r w:rsidRPr="00875E7B">
        <w:rPr>
          <w:rFonts w:cs="Arial"/>
          <w:szCs w:val="20"/>
          <w:lang w:val="fr-CA"/>
        </w:rPr>
        <w:t>. Le programme d'innovation exige les services d'un graphiste Web pour promouvoir le mandat de l'équipe</w:t>
      </w:r>
      <w:r w:rsidR="003F1EA3">
        <w:rPr>
          <w:rFonts w:cs="Arial"/>
          <w:szCs w:val="20"/>
          <w:lang w:val="fr-CA"/>
        </w:rPr>
        <w:t xml:space="preserve"> </w:t>
      </w:r>
      <w:r w:rsidR="003F1EA3" w:rsidRPr="003F1EA3">
        <w:rPr>
          <w:rFonts w:cs="Arial"/>
          <w:szCs w:val="20"/>
          <w:lang w:val="fr-CA"/>
        </w:rPr>
        <w:t>Centre de technologie expérimentale et d'innovation</w:t>
      </w:r>
      <w:r w:rsidRPr="00875E7B">
        <w:rPr>
          <w:rFonts w:cs="Arial"/>
          <w:szCs w:val="20"/>
          <w:lang w:val="fr-CA"/>
        </w:rPr>
        <w:t xml:space="preserve"> CT</w:t>
      </w:r>
      <w:r w:rsidR="00E6148D">
        <w:rPr>
          <w:rFonts w:cs="Arial"/>
          <w:szCs w:val="20"/>
          <w:lang w:val="fr-CA"/>
        </w:rPr>
        <w:t>E</w:t>
      </w:r>
      <w:r w:rsidRPr="00875E7B">
        <w:rPr>
          <w:rFonts w:cs="Arial"/>
          <w:szCs w:val="20"/>
          <w:lang w:val="fr-CA"/>
        </w:rPr>
        <w:t>I et le modèle de prestation de services.</w:t>
      </w:r>
    </w:p>
    <w:p w:rsidR="00306102" w:rsidRPr="00306102" w:rsidRDefault="00306102" w:rsidP="000646F2">
      <w:pPr>
        <w:rPr>
          <w:rFonts w:cs="Arial"/>
          <w:b/>
          <w:color w:val="212121"/>
          <w:shd w:val="clear" w:color="auto" w:fill="FFFFFF"/>
          <w:lang w:val="fr-CA"/>
        </w:rPr>
      </w:pPr>
      <w:r w:rsidRPr="00306102">
        <w:rPr>
          <w:rFonts w:cs="Arial"/>
          <w:b/>
          <w:color w:val="212121"/>
          <w:shd w:val="clear" w:color="auto" w:fill="FFFFFF"/>
          <w:lang w:val="fr-CA"/>
        </w:rPr>
        <w:t>Renseignements sur le titulaire:</w:t>
      </w:r>
    </w:p>
    <w:p w:rsidR="00F8415B" w:rsidRDefault="006408BE" w:rsidP="006408BE">
      <w:pPr>
        <w:pStyle w:val="ListParagraph"/>
        <w:ind w:left="0"/>
        <w:rPr>
          <w:rFonts w:eastAsia="Times New Roman" w:cs="Arial"/>
          <w:color w:val="212121"/>
          <w:szCs w:val="20"/>
          <w:lang w:val="fr-FR" w:eastAsia="en-CA"/>
        </w:rPr>
      </w:pPr>
      <w:r w:rsidRPr="006408BE">
        <w:rPr>
          <w:rFonts w:eastAsia="Times New Roman" w:cs="Arial"/>
          <w:color w:val="212121"/>
          <w:szCs w:val="20"/>
          <w:lang w:val="fr-FR" w:eastAsia="en-CA"/>
        </w:rPr>
        <w:t>Il n'y a aucun titulaire dans l'un des rôles spécifiés.</w:t>
      </w:r>
    </w:p>
    <w:p w:rsidR="002D2ADD" w:rsidRPr="002D2ADD" w:rsidRDefault="002D2ADD" w:rsidP="000261B0">
      <w:pPr>
        <w:pStyle w:val="ListParagraph"/>
        <w:rPr>
          <w:rFonts w:cs="Arial"/>
          <w:szCs w:val="20"/>
          <w:lang w:val="fr-CA"/>
        </w:rPr>
      </w:pPr>
    </w:p>
    <w:p w:rsidR="000261B0" w:rsidRPr="004B79CC" w:rsidRDefault="000261B0" w:rsidP="000261B0">
      <w:pPr>
        <w:pStyle w:val="ListParagraph"/>
        <w:spacing w:after="0"/>
        <w:ind w:left="0"/>
        <w:rPr>
          <w:rFonts w:cs="Arial"/>
          <w:b/>
          <w:szCs w:val="20"/>
          <w:lang w:val="fr-CA"/>
        </w:rPr>
      </w:pPr>
      <w:r w:rsidRPr="004B79CC">
        <w:rPr>
          <w:rFonts w:cs="Arial"/>
          <w:b/>
          <w:szCs w:val="20"/>
          <w:lang w:val="fr-CA"/>
        </w:rPr>
        <w:t>Exigences relatives à la sécurité :</w:t>
      </w:r>
      <w:r w:rsidRPr="004B79CC">
        <w:rPr>
          <w:rFonts w:cs="Arial"/>
          <w:b/>
          <w:szCs w:val="20"/>
          <w:lang w:val="fr-CA"/>
        </w:rPr>
        <w:tab/>
      </w:r>
      <w:r w:rsidR="00CC457A">
        <w:rPr>
          <w:rFonts w:cs="Arial"/>
          <w:szCs w:val="20"/>
          <w:lang w:val="fr-CA"/>
        </w:rPr>
        <w:t>Aucune</w:t>
      </w:r>
    </w:p>
    <w:p w:rsidR="000261B0" w:rsidRPr="004B79CC" w:rsidRDefault="000261B0" w:rsidP="000261B0">
      <w:pPr>
        <w:spacing w:after="0"/>
        <w:rPr>
          <w:rFonts w:cs="Arial"/>
          <w:b/>
          <w:szCs w:val="20"/>
          <w:lang w:val="fr-CA"/>
        </w:rPr>
      </w:pPr>
      <w:r w:rsidRPr="004B79CC">
        <w:rPr>
          <w:rFonts w:cs="Arial"/>
          <w:b/>
          <w:szCs w:val="20"/>
          <w:lang w:val="fr-CA"/>
        </w:rPr>
        <w:t xml:space="preserve">Niveau minimum d'attestation de sécurité requis pour l'entreprise : </w:t>
      </w:r>
      <w:r w:rsidRPr="004B79CC">
        <w:rPr>
          <w:rFonts w:cs="Arial"/>
          <w:b/>
          <w:szCs w:val="20"/>
          <w:lang w:val="fr-CA"/>
        </w:rPr>
        <w:tab/>
      </w:r>
      <w:r w:rsidR="00CC457A">
        <w:rPr>
          <w:rFonts w:cs="Arial"/>
          <w:szCs w:val="20"/>
          <w:lang w:val="fr-CA"/>
        </w:rPr>
        <w:t>n/a</w:t>
      </w:r>
    </w:p>
    <w:p w:rsidR="000261B0" w:rsidRPr="004B79CC" w:rsidRDefault="000261B0" w:rsidP="000261B0">
      <w:pPr>
        <w:spacing w:after="0"/>
        <w:rPr>
          <w:rFonts w:cs="Arial"/>
          <w:b/>
          <w:szCs w:val="20"/>
          <w:lang w:val="fr-CA"/>
        </w:rPr>
      </w:pPr>
      <w:r w:rsidRPr="004B79CC">
        <w:rPr>
          <w:rFonts w:cs="Arial"/>
          <w:b/>
          <w:szCs w:val="20"/>
          <w:lang w:val="fr-CA"/>
        </w:rPr>
        <w:t xml:space="preserve">Niveau minimum d'attestation de sécurité requis pour la ou les ressources : </w:t>
      </w:r>
      <w:r w:rsidR="00CC457A">
        <w:rPr>
          <w:rFonts w:cs="Arial"/>
          <w:b/>
          <w:szCs w:val="20"/>
          <w:lang w:val="fr-CA"/>
        </w:rPr>
        <w:t>n/a</w:t>
      </w:r>
    </w:p>
    <w:p w:rsidR="000261B0" w:rsidRPr="004B79CC" w:rsidRDefault="000261B0" w:rsidP="000261B0">
      <w:pPr>
        <w:rPr>
          <w:rFonts w:cs="Arial"/>
          <w:b/>
          <w:szCs w:val="20"/>
          <w:u w:val="single"/>
          <w:lang w:val="fr-CA"/>
        </w:rPr>
      </w:pPr>
      <w:r w:rsidRPr="004B79CC">
        <w:rPr>
          <w:rFonts w:cs="Arial"/>
          <w:b/>
          <w:szCs w:val="20"/>
          <w:u w:val="single"/>
          <w:lang w:val="fr-CA"/>
        </w:rPr>
        <w:t>Autorité contractante :</w:t>
      </w:r>
    </w:p>
    <w:p w:rsidR="000261B0" w:rsidRPr="004B79CC" w:rsidRDefault="000261B0" w:rsidP="000261B0">
      <w:pPr>
        <w:tabs>
          <w:tab w:val="left" w:pos="3402"/>
        </w:tabs>
        <w:spacing w:after="0"/>
        <w:ind w:left="720"/>
        <w:rPr>
          <w:rFonts w:cs="Arial"/>
          <w:szCs w:val="20"/>
          <w:lang w:val="fr-CA"/>
        </w:rPr>
      </w:pPr>
      <w:r w:rsidRPr="004B79CC">
        <w:rPr>
          <w:rFonts w:cs="Arial"/>
          <w:b/>
          <w:szCs w:val="20"/>
          <w:lang w:val="fr-CA"/>
        </w:rPr>
        <w:t>Nom :</w:t>
      </w:r>
      <w:r w:rsidRPr="004B79CC">
        <w:rPr>
          <w:rFonts w:cs="Arial"/>
          <w:szCs w:val="20"/>
          <w:lang w:val="fr-CA"/>
        </w:rPr>
        <w:t xml:space="preserve"> </w:t>
      </w:r>
      <w:r w:rsidRPr="004B79CC">
        <w:rPr>
          <w:rFonts w:cs="Arial"/>
          <w:szCs w:val="20"/>
          <w:lang w:val="fr-CA"/>
        </w:rPr>
        <w:tab/>
      </w:r>
      <w:r w:rsidR="00CC457A">
        <w:rPr>
          <w:rFonts w:cs="Arial"/>
          <w:szCs w:val="20"/>
          <w:lang w:val="fr-CA"/>
        </w:rPr>
        <w:t>Philippe Legault</w:t>
      </w:r>
    </w:p>
    <w:p w:rsidR="000261B0" w:rsidRPr="004B79CC" w:rsidRDefault="000261B0" w:rsidP="000261B0">
      <w:pPr>
        <w:tabs>
          <w:tab w:val="left" w:pos="3402"/>
        </w:tabs>
        <w:spacing w:after="0"/>
        <w:ind w:left="720"/>
        <w:rPr>
          <w:rFonts w:cs="Arial"/>
          <w:szCs w:val="20"/>
          <w:lang w:val="fr-CA"/>
        </w:rPr>
      </w:pPr>
      <w:r w:rsidRPr="004B79CC">
        <w:rPr>
          <w:rFonts w:cs="Arial"/>
          <w:b/>
          <w:szCs w:val="20"/>
          <w:lang w:val="fr-CA"/>
        </w:rPr>
        <w:lastRenderedPageBreak/>
        <w:t>Numéro de téléphone :</w:t>
      </w:r>
      <w:r w:rsidRPr="004B79CC">
        <w:rPr>
          <w:rFonts w:cs="Arial"/>
          <w:szCs w:val="20"/>
          <w:lang w:val="fr-CA"/>
        </w:rPr>
        <w:tab/>
        <w:t>343-203</w:t>
      </w:r>
      <w:r w:rsidR="0010115C">
        <w:rPr>
          <w:rFonts w:cs="Arial"/>
          <w:szCs w:val="20"/>
          <w:lang w:val="fr-CA"/>
        </w:rPr>
        <w:t>-</w:t>
      </w:r>
      <w:r w:rsidR="00CC457A">
        <w:rPr>
          <w:rFonts w:cs="Arial"/>
          <w:szCs w:val="20"/>
          <w:lang w:val="fr-CA"/>
        </w:rPr>
        <w:t>1321</w:t>
      </w:r>
    </w:p>
    <w:p w:rsidR="000261B0" w:rsidRPr="004B79CC" w:rsidRDefault="000261B0" w:rsidP="000261B0">
      <w:pPr>
        <w:tabs>
          <w:tab w:val="left" w:pos="3402"/>
        </w:tabs>
        <w:spacing w:after="0"/>
        <w:ind w:left="720"/>
        <w:rPr>
          <w:rFonts w:cs="Arial"/>
          <w:color w:val="FF0000"/>
          <w:szCs w:val="20"/>
          <w:lang w:val="fr-CA"/>
        </w:rPr>
      </w:pPr>
      <w:r w:rsidRPr="004B79CC">
        <w:rPr>
          <w:rFonts w:cs="Arial"/>
          <w:b/>
          <w:szCs w:val="20"/>
          <w:lang w:val="fr-CA"/>
        </w:rPr>
        <w:t>Courriel :</w:t>
      </w:r>
      <w:r w:rsidRPr="004B79CC">
        <w:rPr>
          <w:rFonts w:cs="Arial"/>
          <w:szCs w:val="20"/>
          <w:lang w:val="fr-CA"/>
        </w:rPr>
        <w:tab/>
      </w:r>
      <w:hyperlink r:id="rId10" w:history="1">
        <w:r w:rsidR="00CC457A" w:rsidRPr="00BA1386">
          <w:rPr>
            <w:rStyle w:val="Hyperlink"/>
            <w:rFonts w:cs="Arial"/>
            <w:szCs w:val="20"/>
            <w:lang w:val="fr-CA"/>
          </w:rPr>
          <w:t>philippe.legault2@international.gc.ca</w:t>
        </w:r>
      </w:hyperlink>
      <w:r w:rsidRPr="004B79CC">
        <w:rPr>
          <w:rFonts w:cs="Arial"/>
          <w:color w:val="FF0000"/>
          <w:szCs w:val="20"/>
          <w:lang w:val="fr-CA"/>
        </w:rPr>
        <w:t xml:space="preserve"> </w:t>
      </w:r>
    </w:p>
    <w:p w:rsidR="000261B0" w:rsidRPr="004B79CC" w:rsidRDefault="000261B0" w:rsidP="000261B0">
      <w:pPr>
        <w:tabs>
          <w:tab w:val="left" w:pos="3402"/>
        </w:tabs>
        <w:spacing w:after="0"/>
        <w:rPr>
          <w:rFonts w:cs="Arial"/>
          <w:b/>
          <w:bCs/>
          <w:szCs w:val="20"/>
          <w:u w:val="single"/>
          <w:lang w:val="fr-CA"/>
        </w:rPr>
      </w:pPr>
    </w:p>
    <w:p w:rsidR="000261B0" w:rsidRPr="004B79CC" w:rsidRDefault="000261B0" w:rsidP="000261B0">
      <w:pPr>
        <w:tabs>
          <w:tab w:val="left" w:pos="3402"/>
        </w:tabs>
        <w:spacing w:after="0"/>
        <w:rPr>
          <w:rFonts w:cs="Arial"/>
          <w:szCs w:val="20"/>
          <w:u w:val="single"/>
          <w:lang w:val="fr-CA"/>
        </w:rPr>
      </w:pPr>
      <w:r w:rsidRPr="004B79CC">
        <w:rPr>
          <w:rFonts w:cs="Arial"/>
          <w:b/>
          <w:bCs/>
          <w:szCs w:val="20"/>
          <w:u w:val="single"/>
          <w:lang w:val="fr-CA"/>
        </w:rPr>
        <w:t>Demandes de renseignements :</w:t>
      </w:r>
    </w:p>
    <w:p w:rsidR="000261B0" w:rsidRPr="004B79CC" w:rsidRDefault="000261B0" w:rsidP="000261B0">
      <w:pPr>
        <w:spacing w:line="240" w:lineRule="auto"/>
        <w:jc w:val="both"/>
        <w:rPr>
          <w:rFonts w:cs="Arial"/>
          <w:szCs w:val="20"/>
          <w:lang w:val="fr-CA"/>
        </w:rPr>
      </w:pPr>
      <w:r w:rsidRPr="004B79CC">
        <w:rPr>
          <w:rFonts w:cs="Arial"/>
          <w:szCs w:val="20"/>
          <w:lang w:val="fr-CA"/>
        </w:rPr>
        <w:t xml:space="preserve">Les demandes de renseignements concernant le besoin de cette DP doivent être transmises à l’autorité contractante  identifiée ci-dessus.  L’autorité contractante enverra les documents de la DP directement par courriel aux détenteurs d’AMA qualifiés </w:t>
      </w:r>
      <w:r w:rsidR="00B40A8C">
        <w:rPr>
          <w:rFonts w:cs="Arial"/>
          <w:szCs w:val="20"/>
          <w:lang w:val="fr-CA"/>
        </w:rPr>
        <w:t>qui vont être invites</w:t>
      </w:r>
      <w:r w:rsidRPr="004B79CC">
        <w:rPr>
          <w:rFonts w:cs="Arial"/>
          <w:szCs w:val="20"/>
          <w:lang w:val="fr-CA"/>
        </w:rPr>
        <w:t xml:space="preserve"> à soumissionner </w:t>
      </w:r>
      <w:r w:rsidR="00B40A8C">
        <w:rPr>
          <w:rFonts w:cs="Arial"/>
          <w:szCs w:val="20"/>
          <w:lang w:val="fr-CA"/>
        </w:rPr>
        <w:t>a cette demande</w:t>
      </w:r>
      <w:r w:rsidRPr="004B79CC">
        <w:rPr>
          <w:rFonts w:cs="Arial"/>
          <w:szCs w:val="20"/>
          <w:lang w:val="fr-CA"/>
        </w:rPr>
        <w:t>. LES SOUMISSIONNAIRES SONT PRIÉS DE NOTER QUE LA DISTRIBUTION DES DOCUMENTS DE L’INVITATION À SOUMISSIONNER NE RELÈVE PAS DU SITE ACHATSETVENTES.GC.CA.  L’État se réserve le droit de négocier avec tout fournisseur dans le cadre de tout marché. Les documents peuvent être présentés dans l'une ou l'autre des langues officielles.</w:t>
      </w:r>
    </w:p>
    <w:p w:rsidR="005C1277" w:rsidRPr="000261B0" w:rsidRDefault="000261B0" w:rsidP="005C6663">
      <w:pPr>
        <w:spacing w:line="240" w:lineRule="auto"/>
        <w:jc w:val="both"/>
        <w:rPr>
          <w:rFonts w:cs="Arial"/>
          <w:b/>
          <w:szCs w:val="20"/>
          <w:lang w:val="fr-CA"/>
        </w:rPr>
      </w:pPr>
      <w:r w:rsidRPr="004B79CC">
        <w:rPr>
          <w:rFonts w:cs="Arial"/>
          <w:b/>
          <w:szCs w:val="20"/>
          <w:lang w:val="fr-CA"/>
        </w:rPr>
        <w:t>REMARQUE : La méthode d’approvisionnement des services professionnels en informatique centrés sur les tâches (SPICT) est mise à jour trois (3) fois par année. Si vous désirez savoir comment vous pouvez devenir un « titulaire d’AMA qualifié », veuillez communiquer avec RCNMDAI</w:t>
      </w:r>
      <w:r w:rsidRPr="004B79CC">
        <w:rPr>
          <w:rFonts w:ascii="Cambria Math" w:hAnsi="Cambria Math" w:cs="Cambria Math"/>
          <w:b/>
          <w:szCs w:val="20"/>
          <w:lang w:val="fr-CA"/>
        </w:rPr>
        <w:t>‐</w:t>
      </w:r>
      <w:r w:rsidRPr="004B79CC">
        <w:rPr>
          <w:rFonts w:cs="Arial"/>
          <w:b/>
          <w:szCs w:val="20"/>
          <w:lang w:val="fr-CA"/>
        </w:rPr>
        <w:t>NCRIMOS@tpsgc.gc.ca</w:t>
      </w:r>
    </w:p>
    <w:sectPr w:rsidR="005C1277" w:rsidRPr="000261B0" w:rsidSect="0062428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86" w:rsidRDefault="001A2186" w:rsidP="001A2186">
      <w:pPr>
        <w:spacing w:after="0" w:line="240" w:lineRule="auto"/>
      </w:pPr>
      <w:r>
        <w:separator/>
      </w:r>
    </w:p>
  </w:endnote>
  <w:endnote w:type="continuationSeparator" w:id="0">
    <w:p w:rsidR="001A2186" w:rsidRDefault="001A2186" w:rsidP="001A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86" w:rsidRDefault="001A2186" w:rsidP="001A2186">
      <w:pPr>
        <w:spacing w:after="0" w:line="240" w:lineRule="auto"/>
      </w:pPr>
      <w:r>
        <w:separator/>
      </w:r>
    </w:p>
  </w:footnote>
  <w:footnote w:type="continuationSeparator" w:id="0">
    <w:p w:rsidR="001A2186" w:rsidRDefault="001A2186" w:rsidP="001A2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962"/>
    <w:multiLevelType w:val="hybridMultilevel"/>
    <w:tmpl w:val="EF30C0D2"/>
    <w:lvl w:ilvl="0" w:tplc="CB1467F8">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7251B45"/>
    <w:multiLevelType w:val="hybridMultilevel"/>
    <w:tmpl w:val="ACBE97EE"/>
    <w:lvl w:ilvl="0" w:tplc="A464291E">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1CD54D29"/>
    <w:multiLevelType w:val="hybridMultilevel"/>
    <w:tmpl w:val="387C634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1F7D31AB"/>
    <w:multiLevelType w:val="multilevel"/>
    <w:tmpl w:val="634AA7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9F232BB"/>
    <w:multiLevelType w:val="hybridMultilevel"/>
    <w:tmpl w:val="FB4AFA2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410B01D6"/>
    <w:multiLevelType w:val="hybridMultilevel"/>
    <w:tmpl w:val="55F4DBF6"/>
    <w:lvl w:ilvl="0" w:tplc="64B02D9E">
      <w:start w:val="1"/>
      <w:numFmt w:val="decimal"/>
      <w:lvlText w:val="%1."/>
      <w:lvlJc w:val="left"/>
      <w:pPr>
        <w:ind w:left="720" w:hanging="360"/>
      </w:pPr>
      <w:rPr>
        <w:rFonts w:hint="default"/>
        <w:sz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7F7804"/>
    <w:multiLevelType w:val="hybridMultilevel"/>
    <w:tmpl w:val="E70A0A1E"/>
    <w:lvl w:ilvl="0" w:tplc="D9A2B3F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9D77C9E"/>
    <w:multiLevelType w:val="hybridMultilevel"/>
    <w:tmpl w:val="1DACA5D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5CB6068C"/>
    <w:multiLevelType w:val="hybridMultilevel"/>
    <w:tmpl w:val="62E0BDDC"/>
    <w:lvl w:ilvl="0" w:tplc="29EC93F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72008FD"/>
    <w:multiLevelType w:val="hybridMultilevel"/>
    <w:tmpl w:val="65782E6A"/>
    <w:lvl w:ilvl="0" w:tplc="4A728762">
      <w:start w:val="1"/>
      <w:numFmt w:val="bullet"/>
      <w:lvlText w:val="-"/>
      <w:lvlJc w:val="left"/>
      <w:pPr>
        <w:ind w:left="1069" w:hanging="360"/>
      </w:pPr>
      <w:rPr>
        <w:rFonts w:ascii="Calibri" w:eastAsiaTheme="minorHAnsi" w:hAnsi="Calibri" w:cstheme="minorBidi"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0">
    <w:nsid w:val="728B0B27"/>
    <w:multiLevelType w:val="hybridMultilevel"/>
    <w:tmpl w:val="62E0BDDC"/>
    <w:lvl w:ilvl="0" w:tplc="29EC93F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D2525B"/>
    <w:multiLevelType w:val="hybridMultilevel"/>
    <w:tmpl w:val="8538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3B79CA"/>
    <w:multiLevelType w:val="hybridMultilevel"/>
    <w:tmpl w:val="55F4DBF6"/>
    <w:lvl w:ilvl="0" w:tplc="64B02D9E">
      <w:start w:val="1"/>
      <w:numFmt w:val="decimal"/>
      <w:lvlText w:val="%1."/>
      <w:lvlJc w:val="left"/>
      <w:pPr>
        <w:ind w:left="720" w:hanging="360"/>
      </w:pPr>
      <w:rPr>
        <w:rFonts w:hint="default"/>
        <w:sz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7"/>
  </w:num>
  <w:num w:numId="5">
    <w:abstractNumId w:val="1"/>
  </w:num>
  <w:num w:numId="6">
    <w:abstractNumId w:val="11"/>
  </w:num>
  <w:num w:numId="7">
    <w:abstractNumId w:val="10"/>
  </w:num>
  <w:num w:numId="8">
    <w:abstractNumId w:val="8"/>
  </w:num>
  <w:num w:numId="9">
    <w:abstractNumId w:val="12"/>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80"/>
    <w:rsid w:val="000261B0"/>
    <w:rsid w:val="00045921"/>
    <w:rsid w:val="00052D63"/>
    <w:rsid w:val="00053267"/>
    <w:rsid w:val="000646F2"/>
    <w:rsid w:val="0008379A"/>
    <w:rsid w:val="000A34CD"/>
    <w:rsid w:val="000B5B75"/>
    <w:rsid w:val="0010115C"/>
    <w:rsid w:val="00137524"/>
    <w:rsid w:val="00144DFF"/>
    <w:rsid w:val="001618E2"/>
    <w:rsid w:val="00174654"/>
    <w:rsid w:val="001A2186"/>
    <w:rsid w:val="001B5E77"/>
    <w:rsid w:val="001E63D0"/>
    <w:rsid w:val="00222A27"/>
    <w:rsid w:val="00225151"/>
    <w:rsid w:val="00230E5E"/>
    <w:rsid w:val="00253825"/>
    <w:rsid w:val="00255599"/>
    <w:rsid w:val="00260AE7"/>
    <w:rsid w:val="00263E39"/>
    <w:rsid w:val="00290E5D"/>
    <w:rsid w:val="002C22C1"/>
    <w:rsid w:val="002D1BE5"/>
    <w:rsid w:val="002D2ADD"/>
    <w:rsid w:val="002E5574"/>
    <w:rsid w:val="00306102"/>
    <w:rsid w:val="00324ECE"/>
    <w:rsid w:val="00334335"/>
    <w:rsid w:val="003439D7"/>
    <w:rsid w:val="00361AD5"/>
    <w:rsid w:val="0038380A"/>
    <w:rsid w:val="00396734"/>
    <w:rsid w:val="003E13F6"/>
    <w:rsid w:val="003F1EA3"/>
    <w:rsid w:val="003F5AB3"/>
    <w:rsid w:val="00404393"/>
    <w:rsid w:val="0046010F"/>
    <w:rsid w:val="00462A6E"/>
    <w:rsid w:val="004B3353"/>
    <w:rsid w:val="004C342D"/>
    <w:rsid w:val="004C7CA6"/>
    <w:rsid w:val="0056619A"/>
    <w:rsid w:val="005C1277"/>
    <w:rsid w:val="005C6663"/>
    <w:rsid w:val="005C7C3B"/>
    <w:rsid w:val="00621F97"/>
    <w:rsid w:val="00624280"/>
    <w:rsid w:val="00637AA4"/>
    <w:rsid w:val="006408BE"/>
    <w:rsid w:val="006602B0"/>
    <w:rsid w:val="00687027"/>
    <w:rsid w:val="006C4D80"/>
    <w:rsid w:val="006C57BF"/>
    <w:rsid w:val="006D721A"/>
    <w:rsid w:val="00716A31"/>
    <w:rsid w:val="00723A62"/>
    <w:rsid w:val="007A4C08"/>
    <w:rsid w:val="007B13C3"/>
    <w:rsid w:val="007C0020"/>
    <w:rsid w:val="007E68B4"/>
    <w:rsid w:val="00814B51"/>
    <w:rsid w:val="00835B4F"/>
    <w:rsid w:val="008403FB"/>
    <w:rsid w:val="00863DC8"/>
    <w:rsid w:val="00870933"/>
    <w:rsid w:val="00875E7B"/>
    <w:rsid w:val="00894DC4"/>
    <w:rsid w:val="008D34CA"/>
    <w:rsid w:val="008E3545"/>
    <w:rsid w:val="00910A26"/>
    <w:rsid w:val="0092087F"/>
    <w:rsid w:val="00922E99"/>
    <w:rsid w:val="00932D08"/>
    <w:rsid w:val="00980144"/>
    <w:rsid w:val="00991103"/>
    <w:rsid w:val="00994105"/>
    <w:rsid w:val="009A2A65"/>
    <w:rsid w:val="009A609C"/>
    <w:rsid w:val="009B4E2F"/>
    <w:rsid w:val="00A271C7"/>
    <w:rsid w:val="00A33A2A"/>
    <w:rsid w:val="00A74541"/>
    <w:rsid w:val="00AD1620"/>
    <w:rsid w:val="00B17293"/>
    <w:rsid w:val="00B40A8C"/>
    <w:rsid w:val="00B45359"/>
    <w:rsid w:val="00B47712"/>
    <w:rsid w:val="00B60D84"/>
    <w:rsid w:val="00B67D3F"/>
    <w:rsid w:val="00B82345"/>
    <w:rsid w:val="00B85B14"/>
    <w:rsid w:val="00BB3F21"/>
    <w:rsid w:val="00BB3FB6"/>
    <w:rsid w:val="00BF68D4"/>
    <w:rsid w:val="00C013AD"/>
    <w:rsid w:val="00C634B2"/>
    <w:rsid w:val="00C64271"/>
    <w:rsid w:val="00C65F1E"/>
    <w:rsid w:val="00CC457A"/>
    <w:rsid w:val="00CF1291"/>
    <w:rsid w:val="00D33263"/>
    <w:rsid w:val="00D547E7"/>
    <w:rsid w:val="00DD08B7"/>
    <w:rsid w:val="00DD4864"/>
    <w:rsid w:val="00DE2908"/>
    <w:rsid w:val="00DE327B"/>
    <w:rsid w:val="00E154C2"/>
    <w:rsid w:val="00E57AC3"/>
    <w:rsid w:val="00E6148D"/>
    <w:rsid w:val="00EB745A"/>
    <w:rsid w:val="00EC005A"/>
    <w:rsid w:val="00EE347C"/>
    <w:rsid w:val="00EF34C8"/>
    <w:rsid w:val="00F30ECB"/>
    <w:rsid w:val="00F326B0"/>
    <w:rsid w:val="00F32FEE"/>
    <w:rsid w:val="00F52994"/>
    <w:rsid w:val="00F8415B"/>
    <w:rsid w:val="00F93EE4"/>
    <w:rsid w:val="00FA586A"/>
    <w:rsid w:val="00FE7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C3"/>
    <w:rPr>
      <w:rFonts w:ascii="Arial" w:hAnsi="Arial"/>
      <w:sz w:val="20"/>
    </w:rPr>
  </w:style>
  <w:style w:type="paragraph" w:styleId="Heading1">
    <w:name w:val="heading 1"/>
    <w:basedOn w:val="Normal"/>
    <w:next w:val="Normal"/>
    <w:link w:val="Heading1Char"/>
    <w:uiPriority w:val="9"/>
    <w:qFormat/>
    <w:rsid w:val="00E57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62A6E"/>
    <w:pPr>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4864"/>
    <w:rPr>
      <w:sz w:val="16"/>
      <w:szCs w:val="16"/>
    </w:rPr>
  </w:style>
  <w:style w:type="paragraph" w:styleId="CommentText">
    <w:name w:val="annotation text"/>
    <w:basedOn w:val="Normal"/>
    <w:link w:val="CommentTextChar"/>
    <w:uiPriority w:val="99"/>
    <w:semiHidden/>
    <w:unhideWhenUsed/>
    <w:rsid w:val="00DD4864"/>
    <w:pPr>
      <w:spacing w:line="240" w:lineRule="auto"/>
    </w:pPr>
    <w:rPr>
      <w:szCs w:val="20"/>
    </w:rPr>
  </w:style>
  <w:style w:type="character" w:customStyle="1" w:styleId="CommentTextChar">
    <w:name w:val="Comment Text Char"/>
    <w:basedOn w:val="DefaultParagraphFont"/>
    <w:link w:val="CommentText"/>
    <w:uiPriority w:val="99"/>
    <w:semiHidden/>
    <w:rsid w:val="00DD4864"/>
    <w:rPr>
      <w:sz w:val="20"/>
      <w:szCs w:val="20"/>
    </w:rPr>
  </w:style>
  <w:style w:type="paragraph" w:styleId="CommentSubject">
    <w:name w:val="annotation subject"/>
    <w:basedOn w:val="CommentText"/>
    <w:next w:val="CommentText"/>
    <w:link w:val="CommentSubjectChar"/>
    <w:uiPriority w:val="99"/>
    <w:semiHidden/>
    <w:unhideWhenUsed/>
    <w:rsid w:val="00DD4864"/>
    <w:rPr>
      <w:b/>
      <w:bCs/>
    </w:rPr>
  </w:style>
  <w:style w:type="character" w:customStyle="1" w:styleId="CommentSubjectChar">
    <w:name w:val="Comment Subject Char"/>
    <w:basedOn w:val="CommentTextChar"/>
    <w:link w:val="CommentSubject"/>
    <w:uiPriority w:val="99"/>
    <w:semiHidden/>
    <w:rsid w:val="00DD4864"/>
    <w:rPr>
      <w:b/>
      <w:bCs/>
      <w:sz w:val="20"/>
      <w:szCs w:val="20"/>
    </w:rPr>
  </w:style>
  <w:style w:type="paragraph" w:styleId="BalloonText">
    <w:name w:val="Balloon Text"/>
    <w:basedOn w:val="Normal"/>
    <w:link w:val="BalloonTextChar"/>
    <w:uiPriority w:val="99"/>
    <w:semiHidden/>
    <w:unhideWhenUsed/>
    <w:rsid w:val="00DD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64"/>
    <w:rPr>
      <w:rFonts w:ascii="Tahoma" w:hAnsi="Tahoma" w:cs="Tahoma"/>
      <w:sz w:val="16"/>
      <w:szCs w:val="16"/>
    </w:rPr>
  </w:style>
  <w:style w:type="paragraph" w:styleId="ListParagraph">
    <w:name w:val="List Paragraph"/>
    <w:basedOn w:val="Normal"/>
    <w:link w:val="ListParagraphChar"/>
    <w:uiPriority w:val="34"/>
    <w:qFormat/>
    <w:rsid w:val="00870933"/>
    <w:pPr>
      <w:ind w:left="720"/>
      <w:contextualSpacing/>
    </w:pPr>
  </w:style>
  <w:style w:type="character" w:styleId="Hyperlink">
    <w:name w:val="Hyperlink"/>
    <w:basedOn w:val="DefaultParagraphFont"/>
    <w:uiPriority w:val="99"/>
    <w:unhideWhenUsed/>
    <w:rsid w:val="005C1277"/>
    <w:rPr>
      <w:color w:val="0000FF" w:themeColor="hyperlink"/>
      <w:u w:val="single"/>
    </w:rPr>
  </w:style>
  <w:style w:type="character" w:customStyle="1" w:styleId="Heading2Char">
    <w:name w:val="Heading 2 Char"/>
    <w:basedOn w:val="DefaultParagraphFont"/>
    <w:link w:val="Heading2"/>
    <w:rsid w:val="00462A6E"/>
    <w:rPr>
      <w:rFonts w:ascii="Times New Roman" w:eastAsia="Times New Roman" w:hAnsi="Times New Roman" w:cs="Times New Roman"/>
      <w:sz w:val="24"/>
      <w:szCs w:val="24"/>
      <w:lang w:val="en-US"/>
    </w:rPr>
  </w:style>
  <w:style w:type="paragraph" w:customStyle="1" w:styleId="Text-ArticleorClauseArial10black">
    <w:name w:val="Text -Article or Clause (Arial 10 + black)"/>
    <w:basedOn w:val="Normal"/>
    <w:link w:val="Text-ArticleorClauseArial10blackChar"/>
    <w:uiPriority w:val="99"/>
    <w:qFormat/>
    <w:rsid w:val="000261B0"/>
    <w:pPr>
      <w:spacing w:after="0" w:line="240" w:lineRule="auto"/>
    </w:pPr>
    <w:rPr>
      <w:rFonts w:eastAsia="Times New Roman" w:cs="Arial"/>
      <w:color w:val="000000"/>
      <w:szCs w:val="20"/>
    </w:rPr>
  </w:style>
  <w:style w:type="character" w:customStyle="1" w:styleId="Text-ArticleorClauseArial10blackChar">
    <w:name w:val="Text -Article or Clause (Arial 10 + black) Char"/>
    <w:link w:val="Text-ArticleorClauseArial10black"/>
    <w:uiPriority w:val="99"/>
    <w:rsid w:val="000261B0"/>
    <w:rPr>
      <w:rFonts w:ascii="Arial" w:eastAsia="Times New Roman" w:hAnsi="Arial" w:cs="Arial"/>
      <w:color w:val="000000"/>
      <w:sz w:val="20"/>
      <w:szCs w:val="20"/>
    </w:rPr>
  </w:style>
  <w:style w:type="paragraph" w:styleId="NoSpacing">
    <w:name w:val="No Spacing"/>
    <w:uiPriority w:val="1"/>
    <w:qFormat/>
    <w:rsid w:val="000261B0"/>
    <w:pPr>
      <w:spacing w:after="0" w:line="240" w:lineRule="auto"/>
    </w:pPr>
  </w:style>
  <w:style w:type="character" w:customStyle="1" w:styleId="Heading1Char">
    <w:name w:val="Heading 1 Char"/>
    <w:basedOn w:val="DefaultParagraphFont"/>
    <w:link w:val="Heading1"/>
    <w:uiPriority w:val="9"/>
    <w:rsid w:val="00E57AC3"/>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4C7CA6"/>
    <w:rPr>
      <w:rFonts w:ascii="Arial" w:hAnsi="Arial"/>
      <w:sz w:val="20"/>
    </w:rPr>
  </w:style>
  <w:style w:type="paragraph" w:styleId="Header">
    <w:name w:val="header"/>
    <w:basedOn w:val="Normal"/>
    <w:link w:val="HeaderChar"/>
    <w:uiPriority w:val="99"/>
    <w:unhideWhenUsed/>
    <w:rsid w:val="001A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86"/>
    <w:rPr>
      <w:rFonts w:ascii="Arial" w:hAnsi="Arial"/>
      <w:sz w:val="20"/>
    </w:rPr>
  </w:style>
  <w:style w:type="paragraph" w:styleId="Footer">
    <w:name w:val="footer"/>
    <w:basedOn w:val="Normal"/>
    <w:link w:val="FooterChar"/>
    <w:uiPriority w:val="99"/>
    <w:unhideWhenUsed/>
    <w:rsid w:val="001A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86"/>
    <w:rPr>
      <w:rFonts w:ascii="Arial" w:hAnsi="Arial"/>
      <w:sz w:val="20"/>
    </w:rPr>
  </w:style>
  <w:style w:type="paragraph" w:customStyle="1" w:styleId="align-right">
    <w:name w:val="align-right"/>
    <w:basedOn w:val="Normal"/>
    <w:rsid w:val="00687027"/>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T4Para11a">
    <w:name w:val="T4 Para 1.1 (a)"/>
    <w:basedOn w:val="Normal"/>
    <w:rsid w:val="00687027"/>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after="100" w:line="240" w:lineRule="auto"/>
      <w:ind w:left="737" w:hanging="760"/>
    </w:pPr>
    <w:rPr>
      <w:rFonts w:eastAsia="Times New Roman" w:cs="Arial"/>
      <w:szCs w:val="20"/>
      <w:lang w:val="en-US"/>
    </w:rPr>
  </w:style>
  <w:style w:type="paragraph" w:customStyle="1" w:styleId="DefaultText4">
    <w:name w:val="Default Text:4"/>
    <w:basedOn w:val="Normal"/>
    <w:rsid w:val="009A2A65"/>
    <w:pPr>
      <w:overflowPunct w:val="0"/>
      <w:autoSpaceDE w:val="0"/>
      <w:autoSpaceDN w:val="0"/>
      <w:adjustRightInd w:val="0"/>
      <w:spacing w:after="0" w:line="240" w:lineRule="auto"/>
      <w:textAlignment w:val="baseline"/>
    </w:pPr>
    <w:rPr>
      <w:rFonts w:eastAsia="Times New Roman" w:cs="Times New Roman"/>
      <w:color w:val="000000"/>
      <w:sz w:val="24"/>
      <w:szCs w:val="20"/>
      <w:lang w:val="en-US"/>
    </w:rPr>
  </w:style>
  <w:style w:type="character" w:styleId="Strong">
    <w:name w:val="Strong"/>
    <w:basedOn w:val="DefaultParagraphFont"/>
    <w:uiPriority w:val="22"/>
    <w:qFormat/>
    <w:rsid w:val="00260A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C3"/>
    <w:rPr>
      <w:rFonts w:ascii="Arial" w:hAnsi="Arial"/>
      <w:sz w:val="20"/>
    </w:rPr>
  </w:style>
  <w:style w:type="paragraph" w:styleId="Heading1">
    <w:name w:val="heading 1"/>
    <w:basedOn w:val="Normal"/>
    <w:next w:val="Normal"/>
    <w:link w:val="Heading1Char"/>
    <w:uiPriority w:val="9"/>
    <w:qFormat/>
    <w:rsid w:val="00E57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62A6E"/>
    <w:pPr>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4864"/>
    <w:rPr>
      <w:sz w:val="16"/>
      <w:szCs w:val="16"/>
    </w:rPr>
  </w:style>
  <w:style w:type="paragraph" w:styleId="CommentText">
    <w:name w:val="annotation text"/>
    <w:basedOn w:val="Normal"/>
    <w:link w:val="CommentTextChar"/>
    <w:uiPriority w:val="99"/>
    <w:semiHidden/>
    <w:unhideWhenUsed/>
    <w:rsid w:val="00DD4864"/>
    <w:pPr>
      <w:spacing w:line="240" w:lineRule="auto"/>
    </w:pPr>
    <w:rPr>
      <w:szCs w:val="20"/>
    </w:rPr>
  </w:style>
  <w:style w:type="character" w:customStyle="1" w:styleId="CommentTextChar">
    <w:name w:val="Comment Text Char"/>
    <w:basedOn w:val="DefaultParagraphFont"/>
    <w:link w:val="CommentText"/>
    <w:uiPriority w:val="99"/>
    <w:semiHidden/>
    <w:rsid w:val="00DD4864"/>
    <w:rPr>
      <w:sz w:val="20"/>
      <w:szCs w:val="20"/>
    </w:rPr>
  </w:style>
  <w:style w:type="paragraph" w:styleId="CommentSubject">
    <w:name w:val="annotation subject"/>
    <w:basedOn w:val="CommentText"/>
    <w:next w:val="CommentText"/>
    <w:link w:val="CommentSubjectChar"/>
    <w:uiPriority w:val="99"/>
    <w:semiHidden/>
    <w:unhideWhenUsed/>
    <w:rsid w:val="00DD4864"/>
    <w:rPr>
      <w:b/>
      <w:bCs/>
    </w:rPr>
  </w:style>
  <w:style w:type="character" w:customStyle="1" w:styleId="CommentSubjectChar">
    <w:name w:val="Comment Subject Char"/>
    <w:basedOn w:val="CommentTextChar"/>
    <w:link w:val="CommentSubject"/>
    <w:uiPriority w:val="99"/>
    <w:semiHidden/>
    <w:rsid w:val="00DD4864"/>
    <w:rPr>
      <w:b/>
      <w:bCs/>
      <w:sz w:val="20"/>
      <w:szCs w:val="20"/>
    </w:rPr>
  </w:style>
  <w:style w:type="paragraph" w:styleId="BalloonText">
    <w:name w:val="Balloon Text"/>
    <w:basedOn w:val="Normal"/>
    <w:link w:val="BalloonTextChar"/>
    <w:uiPriority w:val="99"/>
    <w:semiHidden/>
    <w:unhideWhenUsed/>
    <w:rsid w:val="00DD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64"/>
    <w:rPr>
      <w:rFonts w:ascii="Tahoma" w:hAnsi="Tahoma" w:cs="Tahoma"/>
      <w:sz w:val="16"/>
      <w:szCs w:val="16"/>
    </w:rPr>
  </w:style>
  <w:style w:type="paragraph" w:styleId="ListParagraph">
    <w:name w:val="List Paragraph"/>
    <w:basedOn w:val="Normal"/>
    <w:link w:val="ListParagraphChar"/>
    <w:uiPriority w:val="34"/>
    <w:qFormat/>
    <w:rsid w:val="00870933"/>
    <w:pPr>
      <w:ind w:left="720"/>
      <w:contextualSpacing/>
    </w:pPr>
  </w:style>
  <w:style w:type="character" w:styleId="Hyperlink">
    <w:name w:val="Hyperlink"/>
    <w:basedOn w:val="DefaultParagraphFont"/>
    <w:uiPriority w:val="99"/>
    <w:unhideWhenUsed/>
    <w:rsid w:val="005C1277"/>
    <w:rPr>
      <w:color w:val="0000FF" w:themeColor="hyperlink"/>
      <w:u w:val="single"/>
    </w:rPr>
  </w:style>
  <w:style w:type="character" w:customStyle="1" w:styleId="Heading2Char">
    <w:name w:val="Heading 2 Char"/>
    <w:basedOn w:val="DefaultParagraphFont"/>
    <w:link w:val="Heading2"/>
    <w:rsid w:val="00462A6E"/>
    <w:rPr>
      <w:rFonts w:ascii="Times New Roman" w:eastAsia="Times New Roman" w:hAnsi="Times New Roman" w:cs="Times New Roman"/>
      <w:sz w:val="24"/>
      <w:szCs w:val="24"/>
      <w:lang w:val="en-US"/>
    </w:rPr>
  </w:style>
  <w:style w:type="paragraph" w:customStyle="1" w:styleId="Text-ArticleorClauseArial10black">
    <w:name w:val="Text -Article or Clause (Arial 10 + black)"/>
    <w:basedOn w:val="Normal"/>
    <w:link w:val="Text-ArticleorClauseArial10blackChar"/>
    <w:uiPriority w:val="99"/>
    <w:qFormat/>
    <w:rsid w:val="000261B0"/>
    <w:pPr>
      <w:spacing w:after="0" w:line="240" w:lineRule="auto"/>
    </w:pPr>
    <w:rPr>
      <w:rFonts w:eastAsia="Times New Roman" w:cs="Arial"/>
      <w:color w:val="000000"/>
      <w:szCs w:val="20"/>
    </w:rPr>
  </w:style>
  <w:style w:type="character" w:customStyle="1" w:styleId="Text-ArticleorClauseArial10blackChar">
    <w:name w:val="Text -Article or Clause (Arial 10 + black) Char"/>
    <w:link w:val="Text-ArticleorClauseArial10black"/>
    <w:uiPriority w:val="99"/>
    <w:rsid w:val="000261B0"/>
    <w:rPr>
      <w:rFonts w:ascii="Arial" w:eastAsia="Times New Roman" w:hAnsi="Arial" w:cs="Arial"/>
      <w:color w:val="000000"/>
      <w:sz w:val="20"/>
      <w:szCs w:val="20"/>
    </w:rPr>
  </w:style>
  <w:style w:type="paragraph" w:styleId="NoSpacing">
    <w:name w:val="No Spacing"/>
    <w:uiPriority w:val="1"/>
    <w:qFormat/>
    <w:rsid w:val="000261B0"/>
    <w:pPr>
      <w:spacing w:after="0" w:line="240" w:lineRule="auto"/>
    </w:pPr>
  </w:style>
  <w:style w:type="character" w:customStyle="1" w:styleId="Heading1Char">
    <w:name w:val="Heading 1 Char"/>
    <w:basedOn w:val="DefaultParagraphFont"/>
    <w:link w:val="Heading1"/>
    <w:uiPriority w:val="9"/>
    <w:rsid w:val="00E57AC3"/>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4C7CA6"/>
    <w:rPr>
      <w:rFonts w:ascii="Arial" w:hAnsi="Arial"/>
      <w:sz w:val="20"/>
    </w:rPr>
  </w:style>
  <w:style w:type="paragraph" w:styleId="Header">
    <w:name w:val="header"/>
    <w:basedOn w:val="Normal"/>
    <w:link w:val="HeaderChar"/>
    <w:uiPriority w:val="99"/>
    <w:unhideWhenUsed/>
    <w:rsid w:val="001A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86"/>
    <w:rPr>
      <w:rFonts w:ascii="Arial" w:hAnsi="Arial"/>
      <w:sz w:val="20"/>
    </w:rPr>
  </w:style>
  <w:style w:type="paragraph" w:styleId="Footer">
    <w:name w:val="footer"/>
    <w:basedOn w:val="Normal"/>
    <w:link w:val="FooterChar"/>
    <w:uiPriority w:val="99"/>
    <w:unhideWhenUsed/>
    <w:rsid w:val="001A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86"/>
    <w:rPr>
      <w:rFonts w:ascii="Arial" w:hAnsi="Arial"/>
      <w:sz w:val="20"/>
    </w:rPr>
  </w:style>
  <w:style w:type="paragraph" w:customStyle="1" w:styleId="align-right">
    <w:name w:val="align-right"/>
    <w:basedOn w:val="Normal"/>
    <w:rsid w:val="00687027"/>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T4Para11a">
    <w:name w:val="T4 Para 1.1 (a)"/>
    <w:basedOn w:val="Normal"/>
    <w:rsid w:val="00687027"/>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after="100" w:line="240" w:lineRule="auto"/>
      <w:ind w:left="737" w:hanging="760"/>
    </w:pPr>
    <w:rPr>
      <w:rFonts w:eastAsia="Times New Roman" w:cs="Arial"/>
      <w:szCs w:val="20"/>
      <w:lang w:val="en-US"/>
    </w:rPr>
  </w:style>
  <w:style w:type="paragraph" w:customStyle="1" w:styleId="DefaultText4">
    <w:name w:val="Default Text:4"/>
    <w:basedOn w:val="Normal"/>
    <w:rsid w:val="009A2A65"/>
    <w:pPr>
      <w:overflowPunct w:val="0"/>
      <w:autoSpaceDE w:val="0"/>
      <w:autoSpaceDN w:val="0"/>
      <w:adjustRightInd w:val="0"/>
      <w:spacing w:after="0" w:line="240" w:lineRule="auto"/>
      <w:textAlignment w:val="baseline"/>
    </w:pPr>
    <w:rPr>
      <w:rFonts w:eastAsia="Times New Roman" w:cs="Times New Roman"/>
      <w:color w:val="000000"/>
      <w:sz w:val="24"/>
      <w:szCs w:val="20"/>
      <w:lang w:val="en-US"/>
    </w:rPr>
  </w:style>
  <w:style w:type="character" w:styleId="Strong">
    <w:name w:val="Strong"/>
    <w:basedOn w:val="DefaultParagraphFont"/>
    <w:uiPriority w:val="22"/>
    <w:qFormat/>
    <w:rsid w:val="00260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4876">
      <w:bodyDiv w:val="1"/>
      <w:marLeft w:val="0"/>
      <w:marRight w:val="0"/>
      <w:marTop w:val="0"/>
      <w:marBottom w:val="0"/>
      <w:divBdr>
        <w:top w:val="none" w:sz="0" w:space="0" w:color="auto"/>
        <w:left w:val="none" w:sz="0" w:space="0" w:color="auto"/>
        <w:bottom w:val="none" w:sz="0" w:space="0" w:color="auto"/>
        <w:right w:val="none" w:sz="0" w:space="0" w:color="auto"/>
      </w:divBdr>
    </w:div>
    <w:div w:id="109667140">
      <w:bodyDiv w:val="1"/>
      <w:marLeft w:val="0"/>
      <w:marRight w:val="0"/>
      <w:marTop w:val="0"/>
      <w:marBottom w:val="0"/>
      <w:divBdr>
        <w:top w:val="none" w:sz="0" w:space="0" w:color="auto"/>
        <w:left w:val="none" w:sz="0" w:space="0" w:color="auto"/>
        <w:bottom w:val="none" w:sz="0" w:space="0" w:color="auto"/>
        <w:right w:val="none" w:sz="0" w:space="0" w:color="auto"/>
      </w:divBdr>
    </w:div>
    <w:div w:id="160435247">
      <w:bodyDiv w:val="1"/>
      <w:marLeft w:val="0"/>
      <w:marRight w:val="0"/>
      <w:marTop w:val="0"/>
      <w:marBottom w:val="0"/>
      <w:divBdr>
        <w:top w:val="none" w:sz="0" w:space="0" w:color="auto"/>
        <w:left w:val="none" w:sz="0" w:space="0" w:color="auto"/>
        <w:bottom w:val="none" w:sz="0" w:space="0" w:color="auto"/>
        <w:right w:val="none" w:sz="0" w:space="0" w:color="auto"/>
      </w:divBdr>
    </w:div>
    <w:div w:id="162354658">
      <w:bodyDiv w:val="1"/>
      <w:marLeft w:val="0"/>
      <w:marRight w:val="0"/>
      <w:marTop w:val="0"/>
      <w:marBottom w:val="0"/>
      <w:divBdr>
        <w:top w:val="none" w:sz="0" w:space="0" w:color="auto"/>
        <w:left w:val="none" w:sz="0" w:space="0" w:color="auto"/>
        <w:bottom w:val="none" w:sz="0" w:space="0" w:color="auto"/>
        <w:right w:val="none" w:sz="0" w:space="0" w:color="auto"/>
      </w:divBdr>
    </w:div>
    <w:div w:id="190387214">
      <w:bodyDiv w:val="1"/>
      <w:marLeft w:val="0"/>
      <w:marRight w:val="0"/>
      <w:marTop w:val="0"/>
      <w:marBottom w:val="0"/>
      <w:divBdr>
        <w:top w:val="none" w:sz="0" w:space="0" w:color="auto"/>
        <w:left w:val="none" w:sz="0" w:space="0" w:color="auto"/>
        <w:bottom w:val="none" w:sz="0" w:space="0" w:color="auto"/>
        <w:right w:val="none" w:sz="0" w:space="0" w:color="auto"/>
      </w:divBdr>
    </w:div>
    <w:div w:id="199830943">
      <w:bodyDiv w:val="1"/>
      <w:marLeft w:val="0"/>
      <w:marRight w:val="0"/>
      <w:marTop w:val="0"/>
      <w:marBottom w:val="0"/>
      <w:divBdr>
        <w:top w:val="none" w:sz="0" w:space="0" w:color="auto"/>
        <w:left w:val="none" w:sz="0" w:space="0" w:color="auto"/>
        <w:bottom w:val="none" w:sz="0" w:space="0" w:color="auto"/>
        <w:right w:val="none" w:sz="0" w:space="0" w:color="auto"/>
      </w:divBdr>
    </w:div>
    <w:div w:id="221448591">
      <w:bodyDiv w:val="1"/>
      <w:marLeft w:val="0"/>
      <w:marRight w:val="0"/>
      <w:marTop w:val="0"/>
      <w:marBottom w:val="0"/>
      <w:divBdr>
        <w:top w:val="none" w:sz="0" w:space="0" w:color="auto"/>
        <w:left w:val="none" w:sz="0" w:space="0" w:color="auto"/>
        <w:bottom w:val="none" w:sz="0" w:space="0" w:color="auto"/>
        <w:right w:val="none" w:sz="0" w:space="0" w:color="auto"/>
      </w:divBdr>
    </w:div>
    <w:div w:id="254873370">
      <w:bodyDiv w:val="1"/>
      <w:marLeft w:val="0"/>
      <w:marRight w:val="0"/>
      <w:marTop w:val="0"/>
      <w:marBottom w:val="0"/>
      <w:divBdr>
        <w:top w:val="none" w:sz="0" w:space="0" w:color="auto"/>
        <w:left w:val="none" w:sz="0" w:space="0" w:color="auto"/>
        <w:bottom w:val="none" w:sz="0" w:space="0" w:color="auto"/>
        <w:right w:val="none" w:sz="0" w:space="0" w:color="auto"/>
      </w:divBdr>
    </w:div>
    <w:div w:id="301472370">
      <w:bodyDiv w:val="1"/>
      <w:marLeft w:val="0"/>
      <w:marRight w:val="0"/>
      <w:marTop w:val="0"/>
      <w:marBottom w:val="0"/>
      <w:divBdr>
        <w:top w:val="none" w:sz="0" w:space="0" w:color="auto"/>
        <w:left w:val="none" w:sz="0" w:space="0" w:color="auto"/>
        <w:bottom w:val="none" w:sz="0" w:space="0" w:color="auto"/>
        <w:right w:val="none" w:sz="0" w:space="0" w:color="auto"/>
      </w:divBdr>
    </w:div>
    <w:div w:id="368843643">
      <w:bodyDiv w:val="1"/>
      <w:marLeft w:val="0"/>
      <w:marRight w:val="0"/>
      <w:marTop w:val="0"/>
      <w:marBottom w:val="0"/>
      <w:divBdr>
        <w:top w:val="none" w:sz="0" w:space="0" w:color="auto"/>
        <w:left w:val="none" w:sz="0" w:space="0" w:color="auto"/>
        <w:bottom w:val="none" w:sz="0" w:space="0" w:color="auto"/>
        <w:right w:val="none" w:sz="0" w:space="0" w:color="auto"/>
      </w:divBdr>
    </w:div>
    <w:div w:id="385108257">
      <w:bodyDiv w:val="1"/>
      <w:marLeft w:val="0"/>
      <w:marRight w:val="0"/>
      <w:marTop w:val="0"/>
      <w:marBottom w:val="0"/>
      <w:divBdr>
        <w:top w:val="none" w:sz="0" w:space="0" w:color="auto"/>
        <w:left w:val="none" w:sz="0" w:space="0" w:color="auto"/>
        <w:bottom w:val="none" w:sz="0" w:space="0" w:color="auto"/>
        <w:right w:val="none" w:sz="0" w:space="0" w:color="auto"/>
      </w:divBdr>
    </w:div>
    <w:div w:id="398870671">
      <w:bodyDiv w:val="1"/>
      <w:marLeft w:val="0"/>
      <w:marRight w:val="0"/>
      <w:marTop w:val="0"/>
      <w:marBottom w:val="0"/>
      <w:divBdr>
        <w:top w:val="none" w:sz="0" w:space="0" w:color="auto"/>
        <w:left w:val="none" w:sz="0" w:space="0" w:color="auto"/>
        <w:bottom w:val="none" w:sz="0" w:space="0" w:color="auto"/>
        <w:right w:val="none" w:sz="0" w:space="0" w:color="auto"/>
      </w:divBdr>
    </w:div>
    <w:div w:id="401488114">
      <w:bodyDiv w:val="1"/>
      <w:marLeft w:val="0"/>
      <w:marRight w:val="0"/>
      <w:marTop w:val="0"/>
      <w:marBottom w:val="0"/>
      <w:divBdr>
        <w:top w:val="none" w:sz="0" w:space="0" w:color="auto"/>
        <w:left w:val="none" w:sz="0" w:space="0" w:color="auto"/>
        <w:bottom w:val="none" w:sz="0" w:space="0" w:color="auto"/>
        <w:right w:val="none" w:sz="0" w:space="0" w:color="auto"/>
      </w:divBdr>
    </w:div>
    <w:div w:id="509101818">
      <w:bodyDiv w:val="1"/>
      <w:marLeft w:val="0"/>
      <w:marRight w:val="0"/>
      <w:marTop w:val="0"/>
      <w:marBottom w:val="0"/>
      <w:divBdr>
        <w:top w:val="none" w:sz="0" w:space="0" w:color="auto"/>
        <w:left w:val="none" w:sz="0" w:space="0" w:color="auto"/>
        <w:bottom w:val="none" w:sz="0" w:space="0" w:color="auto"/>
        <w:right w:val="none" w:sz="0" w:space="0" w:color="auto"/>
      </w:divBdr>
    </w:div>
    <w:div w:id="678696361">
      <w:bodyDiv w:val="1"/>
      <w:marLeft w:val="0"/>
      <w:marRight w:val="0"/>
      <w:marTop w:val="0"/>
      <w:marBottom w:val="0"/>
      <w:divBdr>
        <w:top w:val="none" w:sz="0" w:space="0" w:color="auto"/>
        <w:left w:val="none" w:sz="0" w:space="0" w:color="auto"/>
        <w:bottom w:val="none" w:sz="0" w:space="0" w:color="auto"/>
        <w:right w:val="none" w:sz="0" w:space="0" w:color="auto"/>
      </w:divBdr>
    </w:div>
    <w:div w:id="785657013">
      <w:bodyDiv w:val="1"/>
      <w:marLeft w:val="0"/>
      <w:marRight w:val="0"/>
      <w:marTop w:val="0"/>
      <w:marBottom w:val="0"/>
      <w:divBdr>
        <w:top w:val="none" w:sz="0" w:space="0" w:color="auto"/>
        <w:left w:val="none" w:sz="0" w:space="0" w:color="auto"/>
        <w:bottom w:val="none" w:sz="0" w:space="0" w:color="auto"/>
        <w:right w:val="none" w:sz="0" w:space="0" w:color="auto"/>
      </w:divBdr>
    </w:div>
    <w:div w:id="895357882">
      <w:bodyDiv w:val="1"/>
      <w:marLeft w:val="0"/>
      <w:marRight w:val="0"/>
      <w:marTop w:val="0"/>
      <w:marBottom w:val="0"/>
      <w:divBdr>
        <w:top w:val="none" w:sz="0" w:space="0" w:color="auto"/>
        <w:left w:val="none" w:sz="0" w:space="0" w:color="auto"/>
        <w:bottom w:val="none" w:sz="0" w:space="0" w:color="auto"/>
        <w:right w:val="none" w:sz="0" w:space="0" w:color="auto"/>
      </w:divBdr>
    </w:div>
    <w:div w:id="950552944">
      <w:bodyDiv w:val="1"/>
      <w:marLeft w:val="0"/>
      <w:marRight w:val="0"/>
      <w:marTop w:val="0"/>
      <w:marBottom w:val="0"/>
      <w:divBdr>
        <w:top w:val="none" w:sz="0" w:space="0" w:color="auto"/>
        <w:left w:val="none" w:sz="0" w:space="0" w:color="auto"/>
        <w:bottom w:val="none" w:sz="0" w:space="0" w:color="auto"/>
        <w:right w:val="none" w:sz="0" w:space="0" w:color="auto"/>
      </w:divBdr>
    </w:div>
    <w:div w:id="967516692">
      <w:bodyDiv w:val="1"/>
      <w:marLeft w:val="0"/>
      <w:marRight w:val="0"/>
      <w:marTop w:val="0"/>
      <w:marBottom w:val="0"/>
      <w:divBdr>
        <w:top w:val="none" w:sz="0" w:space="0" w:color="auto"/>
        <w:left w:val="none" w:sz="0" w:space="0" w:color="auto"/>
        <w:bottom w:val="none" w:sz="0" w:space="0" w:color="auto"/>
        <w:right w:val="none" w:sz="0" w:space="0" w:color="auto"/>
      </w:divBdr>
    </w:div>
    <w:div w:id="992367937">
      <w:bodyDiv w:val="1"/>
      <w:marLeft w:val="0"/>
      <w:marRight w:val="0"/>
      <w:marTop w:val="0"/>
      <w:marBottom w:val="0"/>
      <w:divBdr>
        <w:top w:val="none" w:sz="0" w:space="0" w:color="auto"/>
        <w:left w:val="none" w:sz="0" w:space="0" w:color="auto"/>
        <w:bottom w:val="none" w:sz="0" w:space="0" w:color="auto"/>
        <w:right w:val="none" w:sz="0" w:space="0" w:color="auto"/>
      </w:divBdr>
    </w:div>
    <w:div w:id="1014915257">
      <w:bodyDiv w:val="1"/>
      <w:marLeft w:val="0"/>
      <w:marRight w:val="0"/>
      <w:marTop w:val="0"/>
      <w:marBottom w:val="0"/>
      <w:divBdr>
        <w:top w:val="none" w:sz="0" w:space="0" w:color="auto"/>
        <w:left w:val="none" w:sz="0" w:space="0" w:color="auto"/>
        <w:bottom w:val="none" w:sz="0" w:space="0" w:color="auto"/>
        <w:right w:val="none" w:sz="0" w:space="0" w:color="auto"/>
      </w:divBdr>
    </w:div>
    <w:div w:id="1083793515">
      <w:bodyDiv w:val="1"/>
      <w:marLeft w:val="0"/>
      <w:marRight w:val="0"/>
      <w:marTop w:val="0"/>
      <w:marBottom w:val="0"/>
      <w:divBdr>
        <w:top w:val="none" w:sz="0" w:space="0" w:color="auto"/>
        <w:left w:val="none" w:sz="0" w:space="0" w:color="auto"/>
        <w:bottom w:val="none" w:sz="0" w:space="0" w:color="auto"/>
        <w:right w:val="none" w:sz="0" w:space="0" w:color="auto"/>
      </w:divBdr>
    </w:div>
    <w:div w:id="1167207901">
      <w:bodyDiv w:val="1"/>
      <w:marLeft w:val="0"/>
      <w:marRight w:val="0"/>
      <w:marTop w:val="0"/>
      <w:marBottom w:val="0"/>
      <w:divBdr>
        <w:top w:val="none" w:sz="0" w:space="0" w:color="auto"/>
        <w:left w:val="none" w:sz="0" w:space="0" w:color="auto"/>
        <w:bottom w:val="none" w:sz="0" w:space="0" w:color="auto"/>
        <w:right w:val="none" w:sz="0" w:space="0" w:color="auto"/>
      </w:divBdr>
    </w:div>
    <w:div w:id="1194658361">
      <w:bodyDiv w:val="1"/>
      <w:marLeft w:val="0"/>
      <w:marRight w:val="0"/>
      <w:marTop w:val="0"/>
      <w:marBottom w:val="0"/>
      <w:divBdr>
        <w:top w:val="none" w:sz="0" w:space="0" w:color="auto"/>
        <w:left w:val="none" w:sz="0" w:space="0" w:color="auto"/>
        <w:bottom w:val="none" w:sz="0" w:space="0" w:color="auto"/>
        <w:right w:val="none" w:sz="0" w:space="0" w:color="auto"/>
      </w:divBdr>
    </w:div>
    <w:div w:id="1206718315">
      <w:bodyDiv w:val="1"/>
      <w:marLeft w:val="0"/>
      <w:marRight w:val="0"/>
      <w:marTop w:val="0"/>
      <w:marBottom w:val="0"/>
      <w:divBdr>
        <w:top w:val="none" w:sz="0" w:space="0" w:color="auto"/>
        <w:left w:val="none" w:sz="0" w:space="0" w:color="auto"/>
        <w:bottom w:val="none" w:sz="0" w:space="0" w:color="auto"/>
        <w:right w:val="none" w:sz="0" w:space="0" w:color="auto"/>
      </w:divBdr>
    </w:div>
    <w:div w:id="1333489064">
      <w:bodyDiv w:val="1"/>
      <w:marLeft w:val="0"/>
      <w:marRight w:val="0"/>
      <w:marTop w:val="0"/>
      <w:marBottom w:val="0"/>
      <w:divBdr>
        <w:top w:val="none" w:sz="0" w:space="0" w:color="auto"/>
        <w:left w:val="none" w:sz="0" w:space="0" w:color="auto"/>
        <w:bottom w:val="none" w:sz="0" w:space="0" w:color="auto"/>
        <w:right w:val="none" w:sz="0" w:space="0" w:color="auto"/>
      </w:divBdr>
    </w:div>
    <w:div w:id="1337610827">
      <w:bodyDiv w:val="1"/>
      <w:marLeft w:val="0"/>
      <w:marRight w:val="0"/>
      <w:marTop w:val="0"/>
      <w:marBottom w:val="0"/>
      <w:divBdr>
        <w:top w:val="none" w:sz="0" w:space="0" w:color="auto"/>
        <w:left w:val="none" w:sz="0" w:space="0" w:color="auto"/>
        <w:bottom w:val="none" w:sz="0" w:space="0" w:color="auto"/>
        <w:right w:val="none" w:sz="0" w:space="0" w:color="auto"/>
      </w:divBdr>
    </w:div>
    <w:div w:id="1371153287">
      <w:bodyDiv w:val="1"/>
      <w:marLeft w:val="0"/>
      <w:marRight w:val="0"/>
      <w:marTop w:val="0"/>
      <w:marBottom w:val="0"/>
      <w:divBdr>
        <w:top w:val="none" w:sz="0" w:space="0" w:color="auto"/>
        <w:left w:val="none" w:sz="0" w:space="0" w:color="auto"/>
        <w:bottom w:val="none" w:sz="0" w:space="0" w:color="auto"/>
        <w:right w:val="none" w:sz="0" w:space="0" w:color="auto"/>
      </w:divBdr>
    </w:div>
    <w:div w:id="1490713846">
      <w:bodyDiv w:val="1"/>
      <w:marLeft w:val="0"/>
      <w:marRight w:val="0"/>
      <w:marTop w:val="0"/>
      <w:marBottom w:val="0"/>
      <w:divBdr>
        <w:top w:val="none" w:sz="0" w:space="0" w:color="auto"/>
        <w:left w:val="none" w:sz="0" w:space="0" w:color="auto"/>
        <w:bottom w:val="none" w:sz="0" w:space="0" w:color="auto"/>
        <w:right w:val="none" w:sz="0" w:space="0" w:color="auto"/>
      </w:divBdr>
    </w:div>
    <w:div w:id="1621909606">
      <w:bodyDiv w:val="1"/>
      <w:marLeft w:val="0"/>
      <w:marRight w:val="0"/>
      <w:marTop w:val="0"/>
      <w:marBottom w:val="0"/>
      <w:divBdr>
        <w:top w:val="none" w:sz="0" w:space="0" w:color="auto"/>
        <w:left w:val="none" w:sz="0" w:space="0" w:color="auto"/>
        <w:bottom w:val="none" w:sz="0" w:space="0" w:color="auto"/>
        <w:right w:val="none" w:sz="0" w:space="0" w:color="auto"/>
      </w:divBdr>
    </w:div>
    <w:div w:id="1666124415">
      <w:bodyDiv w:val="1"/>
      <w:marLeft w:val="0"/>
      <w:marRight w:val="0"/>
      <w:marTop w:val="0"/>
      <w:marBottom w:val="0"/>
      <w:divBdr>
        <w:top w:val="none" w:sz="0" w:space="0" w:color="auto"/>
        <w:left w:val="none" w:sz="0" w:space="0" w:color="auto"/>
        <w:bottom w:val="none" w:sz="0" w:space="0" w:color="auto"/>
        <w:right w:val="none" w:sz="0" w:space="0" w:color="auto"/>
      </w:divBdr>
    </w:div>
    <w:div w:id="1805151043">
      <w:bodyDiv w:val="1"/>
      <w:marLeft w:val="0"/>
      <w:marRight w:val="0"/>
      <w:marTop w:val="0"/>
      <w:marBottom w:val="0"/>
      <w:divBdr>
        <w:top w:val="none" w:sz="0" w:space="0" w:color="auto"/>
        <w:left w:val="none" w:sz="0" w:space="0" w:color="auto"/>
        <w:bottom w:val="none" w:sz="0" w:space="0" w:color="auto"/>
        <w:right w:val="none" w:sz="0" w:space="0" w:color="auto"/>
      </w:divBdr>
    </w:div>
    <w:div w:id="1807964728">
      <w:bodyDiv w:val="1"/>
      <w:marLeft w:val="0"/>
      <w:marRight w:val="0"/>
      <w:marTop w:val="0"/>
      <w:marBottom w:val="0"/>
      <w:divBdr>
        <w:top w:val="none" w:sz="0" w:space="0" w:color="auto"/>
        <w:left w:val="none" w:sz="0" w:space="0" w:color="auto"/>
        <w:bottom w:val="none" w:sz="0" w:space="0" w:color="auto"/>
        <w:right w:val="none" w:sz="0" w:space="0" w:color="auto"/>
      </w:divBdr>
    </w:div>
    <w:div w:id="1817911657">
      <w:bodyDiv w:val="1"/>
      <w:marLeft w:val="0"/>
      <w:marRight w:val="0"/>
      <w:marTop w:val="0"/>
      <w:marBottom w:val="0"/>
      <w:divBdr>
        <w:top w:val="none" w:sz="0" w:space="0" w:color="auto"/>
        <w:left w:val="none" w:sz="0" w:space="0" w:color="auto"/>
        <w:bottom w:val="none" w:sz="0" w:space="0" w:color="auto"/>
        <w:right w:val="none" w:sz="0" w:space="0" w:color="auto"/>
      </w:divBdr>
    </w:div>
    <w:div w:id="1831477606">
      <w:bodyDiv w:val="1"/>
      <w:marLeft w:val="0"/>
      <w:marRight w:val="0"/>
      <w:marTop w:val="0"/>
      <w:marBottom w:val="0"/>
      <w:divBdr>
        <w:top w:val="none" w:sz="0" w:space="0" w:color="auto"/>
        <w:left w:val="none" w:sz="0" w:space="0" w:color="auto"/>
        <w:bottom w:val="none" w:sz="0" w:space="0" w:color="auto"/>
        <w:right w:val="none" w:sz="0" w:space="0" w:color="auto"/>
      </w:divBdr>
    </w:div>
    <w:div w:id="1845509023">
      <w:bodyDiv w:val="1"/>
      <w:marLeft w:val="0"/>
      <w:marRight w:val="0"/>
      <w:marTop w:val="0"/>
      <w:marBottom w:val="0"/>
      <w:divBdr>
        <w:top w:val="none" w:sz="0" w:space="0" w:color="auto"/>
        <w:left w:val="none" w:sz="0" w:space="0" w:color="auto"/>
        <w:bottom w:val="none" w:sz="0" w:space="0" w:color="auto"/>
        <w:right w:val="none" w:sz="0" w:space="0" w:color="auto"/>
      </w:divBdr>
    </w:div>
    <w:div w:id="1911231399">
      <w:bodyDiv w:val="1"/>
      <w:marLeft w:val="0"/>
      <w:marRight w:val="0"/>
      <w:marTop w:val="0"/>
      <w:marBottom w:val="0"/>
      <w:divBdr>
        <w:top w:val="none" w:sz="0" w:space="0" w:color="auto"/>
        <w:left w:val="none" w:sz="0" w:space="0" w:color="auto"/>
        <w:bottom w:val="none" w:sz="0" w:space="0" w:color="auto"/>
        <w:right w:val="none" w:sz="0" w:space="0" w:color="auto"/>
      </w:divBdr>
      <w:divsChild>
        <w:div w:id="454106997">
          <w:marLeft w:val="-45"/>
          <w:marRight w:val="0"/>
          <w:marTop w:val="0"/>
          <w:marBottom w:val="0"/>
          <w:divBdr>
            <w:top w:val="single" w:sz="6" w:space="0" w:color="FFFFFF"/>
            <w:left w:val="single" w:sz="6" w:space="0" w:color="FFFFFF"/>
            <w:bottom w:val="single" w:sz="6" w:space="0" w:color="FFFFFF"/>
            <w:right w:val="single" w:sz="6" w:space="0" w:color="FFFFFF"/>
          </w:divBdr>
        </w:div>
        <w:div w:id="1811513039">
          <w:marLeft w:val="0"/>
          <w:marRight w:val="0"/>
          <w:marTop w:val="0"/>
          <w:marBottom w:val="0"/>
          <w:divBdr>
            <w:top w:val="none" w:sz="0" w:space="0" w:color="auto"/>
            <w:left w:val="none" w:sz="0" w:space="0" w:color="auto"/>
            <w:bottom w:val="none" w:sz="0" w:space="0" w:color="auto"/>
            <w:right w:val="none" w:sz="0" w:space="0" w:color="auto"/>
          </w:divBdr>
        </w:div>
      </w:divsChild>
    </w:div>
    <w:div w:id="1955626937">
      <w:bodyDiv w:val="1"/>
      <w:marLeft w:val="0"/>
      <w:marRight w:val="0"/>
      <w:marTop w:val="0"/>
      <w:marBottom w:val="0"/>
      <w:divBdr>
        <w:top w:val="none" w:sz="0" w:space="0" w:color="auto"/>
        <w:left w:val="none" w:sz="0" w:space="0" w:color="auto"/>
        <w:bottom w:val="none" w:sz="0" w:space="0" w:color="auto"/>
        <w:right w:val="none" w:sz="0" w:space="0" w:color="auto"/>
      </w:divBdr>
    </w:div>
    <w:div w:id="2052604807">
      <w:bodyDiv w:val="1"/>
      <w:marLeft w:val="0"/>
      <w:marRight w:val="0"/>
      <w:marTop w:val="0"/>
      <w:marBottom w:val="0"/>
      <w:divBdr>
        <w:top w:val="none" w:sz="0" w:space="0" w:color="auto"/>
        <w:left w:val="none" w:sz="0" w:space="0" w:color="auto"/>
        <w:bottom w:val="none" w:sz="0" w:space="0" w:color="auto"/>
        <w:right w:val="none" w:sz="0" w:space="0" w:color="auto"/>
      </w:divBdr>
    </w:div>
    <w:div w:id="2075935037">
      <w:bodyDiv w:val="1"/>
      <w:marLeft w:val="0"/>
      <w:marRight w:val="0"/>
      <w:marTop w:val="0"/>
      <w:marBottom w:val="0"/>
      <w:divBdr>
        <w:top w:val="none" w:sz="0" w:space="0" w:color="auto"/>
        <w:left w:val="none" w:sz="0" w:space="0" w:color="auto"/>
        <w:bottom w:val="none" w:sz="0" w:space="0" w:color="auto"/>
        <w:right w:val="none" w:sz="0" w:space="0" w:color="auto"/>
      </w:divBdr>
      <w:divsChild>
        <w:div w:id="1471860">
          <w:marLeft w:val="-45"/>
          <w:marRight w:val="0"/>
          <w:marTop w:val="0"/>
          <w:marBottom w:val="0"/>
          <w:divBdr>
            <w:top w:val="single" w:sz="6" w:space="0" w:color="FFFFFF"/>
            <w:left w:val="single" w:sz="6" w:space="0" w:color="FFFFFF"/>
            <w:bottom w:val="single" w:sz="6" w:space="0" w:color="FFFFFF"/>
            <w:right w:val="single" w:sz="6" w:space="0" w:color="FFFFFF"/>
          </w:divBdr>
        </w:div>
        <w:div w:id="2083522734">
          <w:marLeft w:val="0"/>
          <w:marRight w:val="0"/>
          <w:marTop w:val="0"/>
          <w:marBottom w:val="0"/>
          <w:divBdr>
            <w:top w:val="none" w:sz="0" w:space="0" w:color="auto"/>
            <w:left w:val="none" w:sz="0" w:space="0" w:color="auto"/>
            <w:bottom w:val="none" w:sz="0" w:space="0" w:color="auto"/>
            <w:right w:val="none" w:sz="0" w:space="0" w:color="auto"/>
          </w:divBdr>
        </w:div>
      </w:divsChild>
    </w:div>
    <w:div w:id="21294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ilippe.legault2@international.gc.ca" TargetMode="External"/><Relationship Id="rId4" Type="http://schemas.microsoft.com/office/2007/relationships/stylesWithEffects" Target="stylesWithEffects.xml"/><Relationship Id="rId9" Type="http://schemas.openxmlformats.org/officeDocument/2006/relationships/hyperlink" Target="mailto:philippe.legault2@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12C45-A784-4A13-AC76-F1B64A6F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PWGSC</dc:creator>
  <cp:lastModifiedBy>Legault, Philippe -AAC</cp:lastModifiedBy>
  <cp:revision>9</cp:revision>
  <cp:lastPrinted>2018-11-22T13:24:00Z</cp:lastPrinted>
  <dcterms:created xsi:type="dcterms:W3CDTF">2018-11-22T18:49:00Z</dcterms:created>
  <dcterms:modified xsi:type="dcterms:W3CDTF">2018-12-06T21:23:00Z</dcterms:modified>
</cp:coreProperties>
</file>